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25E2" w14:textId="19812C4A" w:rsidR="00334134" w:rsidRPr="00364F2C" w:rsidRDefault="0024488D" w:rsidP="00154B56">
      <w:pPr>
        <w:rPr>
          <w:rFonts w:ascii="Arial" w:hAnsi="Arial" w:cs="Arial"/>
          <w:color w:val="000000" w:themeColor="text1"/>
        </w:rPr>
      </w:pPr>
      <w:r>
        <w:rPr>
          <w:noProof/>
        </w:rPr>
        <w:drawing>
          <wp:anchor distT="0" distB="0" distL="114300" distR="114300" simplePos="0" relativeHeight="251664384" behindDoc="0" locked="0" layoutInCell="1" allowOverlap="1" wp14:anchorId="33133DB8" wp14:editId="0B8CCE87">
            <wp:simplePos x="0" y="0"/>
            <wp:positionH relativeFrom="margin">
              <wp:align>center</wp:align>
            </wp:positionH>
            <wp:positionV relativeFrom="paragraph">
              <wp:posOffset>114300</wp:posOffset>
            </wp:positionV>
            <wp:extent cx="3738880" cy="999490"/>
            <wp:effectExtent l="0" t="0" r="0" b="0"/>
            <wp:wrapSquare wrapText="bothSides"/>
            <wp:docPr id="14736807" name="Picture 1" descr="About Aylmore | Aylmore &amp; Associates | Aylmore &amp;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Aylmore | Aylmore &amp; Associates | Aylmore &amp; Associ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888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3184F" w14:textId="4E687C9B" w:rsidR="00334134" w:rsidRPr="00364F2C" w:rsidRDefault="00334134" w:rsidP="00154B56">
      <w:pPr>
        <w:rPr>
          <w:rFonts w:ascii="Arial" w:hAnsi="Arial" w:cs="Arial"/>
          <w:color w:val="000000" w:themeColor="text1"/>
        </w:rPr>
      </w:pPr>
    </w:p>
    <w:p w14:paraId="189853F0" w14:textId="6A5AC513" w:rsidR="009C2200" w:rsidRPr="00364F2C" w:rsidRDefault="009C2200" w:rsidP="00154B56">
      <w:pPr>
        <w:rPr>
          <w:rFonts w:ascii="Arial" w:hAnsi="Arial" w:cs="Arial"/>
          <w:color w:val="000000" w:themeColor="text1"/>
        </w:rPr>
      </w:pPr>
    </w:p>
    <w:p w14:paraId="26D8CB5F" w14:textId="77777777" w:rsidR="00D9753B" w:rsidRPr="00364F2C" w:rsidRDefault="00D9753B" w:rsidP="00154B56">
      <w:pPr>
        <w:rPr>
          <w:rFonts w:ascii="Arial" w:hAnsi="Arial" w:cs="Arial"/>
          <w:color w:val="000000" w:themeColor="text1"/>
        </w:rPr>
      </w:pPr>
    </w:p>
    <w:p w14:paraId="65FEC34B" w14:textId="77777777" w:rsidR="00266950" w:rsidRPr="00364F2C" w:rsidRDefault="00266950" w:rsidP="00154B56">
      <w:pPr>
        <w:rPr>
          <w:rFonts w:ascii="Arial" w:hAnsi="Arial" w:cs="Arial"/>
          <w:color w:val="000000" w:themeColor="text1"/>
        </w:rPr>
      </w:pPr>
    </w:p>
    <w:p w14:paraId="7996EE88" w14:textId="77777777" w:rsidR="00D9753B" w:rsidRPr="00364F2C" w:rsidRDefault="00D9753B" w:rsidP="00154B56">
      <w:pPr>
        <w:rPr>
          <w:rFonts w:ascii="Arial" w:hAnsi="Arial" w:cs="Arial"/>
          <w:color w:val="000000" w:themeColor="text1"/>
        </w:rPr>
      </w:pPr>
    </w:p>
    <w:p w14:paraId="2E49D2E4" w14:textId="77777777" w:rsidR="00334134" w:rsidRPr="00364F2C" w:rsidRDefault="00334134" w:rsidP="00154B56">
      <w:pPr>
        <w:rPr>
          <w:rFonts w:ascii="Arial" w:hAnsi="Arial" w:cs="Arial"/>
          <w:color w:val="000000" w:themeColor="text1"/>
        </w:rPr>
      </w:pPr>
    </w:p>
    <w:p w14:paraId="612C357D" w14:textId="77777777" w:rsidR="00334134" w:rsidRPr="00364F2C" w:rsidRDefault="00334134" w:rsidP="00154B56">
      <w:pPr>
        <w:rPr>
          <w:rFonts w:ascii="Arial" w:hAnsi="Arial" w:cs="Arial"/>
          <w:color w:val="000000" w:themeColor="text1"/>
        </w:rPr>
      </w:pPr>
    </w:p>
    <w:p w14:paraId="780CF33E" w14:textId="77777777" w:rsidR="00334134" w:rsidRPr="00364F2C" w:rsidRDefault="00B06D8B" w:rsidP="00154B56">
      <w:pPr>
        <w:rPr>
          <w:rFonts w:ascii="Arial" w:hAnsi="Arial" w:cs="Arial"/>
          <w:color w:val="000000" w:themeColor="text1"/>
        </w:rPr>
      </w:pPr>
      <w:r w:rsidRPr="00364F2C">
        <w:rPr>
          <w:rFonts w:ascii="Arial" w:hAnsi="Arial" w:cs="Arial"/>
          <w:noProof/>
          <w:color w:val="000000" w:themeColor="text1"/>
          <w:lang w:val="en-AU" w:eastAsia="en-AU"/>
        </w:rPr>
        <mc:AlternateContent>
          <mc:Choice Requires="wps">
            <w:drawing>
              <wp:anchor distT="0" distB="0" distL="114300" distR="114300" simplePos="0" relativeHeight="251656192" behindDoc="0" locked="0" layoutInCell="1" allowOverlap="1" wp14:anchorId="26B32C7F" wp14:editId="42BEDC2D">
                <wp:simplePos x="0" y="0"/>
                <wp:positionH relativeFrom="column">
                  <wp:posOffset>3573780</wp:posOffset>
                </wp:positionH>
                <wp:positionV relativeFrom="paragraph">
                  <wp:posOffset>83820</wp:posOffset>
                </wp:positionV>
                <wp:extent cx="2628900" cy="63627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636270"/>
                        </a:xfrm>
                        <a:prstGeom prst="rect">
                          <a:avLst/>
                        </a:prstGeom>
                        <a:solidFill>
                          <a:srgbClr val="FFFFFF"/>
                        </a:solidFill>
                        <a:ln w="9525">
                          <a:solidFill>
                            <a:srgbClr val="000000"/>
                          </a:solidFill>
                          <a:miter lim="800000"/>
                          <a:headEnd/>
                          <a:tailEnd/>
                        </a:ln>
                      </wps:spPr>
                      <wps:txbx>
                        <w:txbxContent>
                          <w:p w14:paraId="18B166B8" w14:textId="77777777" w:rsidR="0093175A" w:rsidRPr="003F63D4" w:rsidRDefault="0093175A" w:rsidP="00334134">
                            <w:pPr>
                              <w:pStyle w:val="Pa0"/>
                              <w:jc w:val="center"/>
                              <w:rPr>
                                <w:rFonts w:cs="Arial"/>
                                <w:color w:val="000000"/>
                                <w:sz w:val="22"/>
                                <w:szCs w:val="22"/>
                              </w:rPr>
                            </w:pPr>
                            <w:r w:rsidRPr="003F63D4">
                              <w:rPr>
                                <w:rStyle w:val="A0"/>
                              </w:rPr>
                              <w:t>Please read this update</w:t>
                            </w:r>
                            <w:r w:rsidRPr="003F63D4">
                              <w:rPr>
                                <w:rFonts w:cs="Arial"/>
                                <w:color w:val="000000"/>
                                <w:sz w:val="22"/>
                                <w:szCs w:val="22"/>
                              </w:rPr>
                              <w:t xml:space="preserve"> </w:t>
                            </w:r>
                          </w:p>
                          <w:p w14:paraId="68BE68D9" w14:textId="77777777" w:rsidR="0093175A" w:rsidRPr="003F63D4" w:rsidRDefault="0093175A" w:rsidP="00334134">
                            <w:pPr>
                              <w:pStyle w:val="Pa0"/>
                              <w:jc w:val="center"/>
                              <w:rPr>
                                <w:rFonts w:cs="Arial"/>
                                <w:color w:val="000000"/>
                                <w:sz w:val="22"/>
                                <w:szCs w:val="22"/>
                              </w:rPr>
                            </w:pPr>
                            <w:r w:rsidRPr="003F63D4">
                              <w:rPr>
                                <w:rStyle w:val="A0"/>
                              </w:rPr>
                              <w:t xml:space="preserve">and contact this </w:t>
                            </w:r>
                            <w:proofErr w:type="gramStart"/>
                            <w:r w:rsidRPr="003F63D4">
                              <w:rPr>
                                <w:rStyle w:val="A0"/>
                              </w:rPr>
                              <w:t>office</w:t>
                            </w:r>
                            <w:proofErr w:type="gramEnd"/>
                            <w:r w:rsidRPr="003F63D4">
                              <w:rPr>
                                <w:rFonts w:cs="Arial"/>
                                <w:color w:val="000000"/>
                                <w:sz w:val="22"/>
                                <w:szCs w:val="22"/>
                              </w:rPr>
                              <w:t xml:space="preserve"> </w:t>
                            </w:r>
                          </w:p>
                          <w:p w14:paraId="6BC93C06" w14:textId="77777777" w:rsidR="0093175A" w:rsidRPr="003F63D4" w:rsidRDefault="0093175A" w:rsidP="00334134">
                            <w:pPr>
                              <w:pStyle w:val="Pa0"/>
                              <w:jc w:val="center"/>
                              <w:rPr>
                                <w:rFonts w:cs="Arial"/>
                                <w:color w:val="000000"/>
                                <w:sz w:val="22"/>
                                <w:szCs w:val="22"/>
                              </w:rPr>
                            </w:pPr>
                            <w:r w:rsidRPr="003F63D4">
                              <w:rPr>
                                <w:rStyle w:val="A0"/>
                              </w:rPr>
                              <w:t>if you have any queries</w:t>
                            </w:r>
                          </w:p>
                          <w:p w14:paraId="2210A14D" w14:textId="77777777" w:rsidR="0093175A" w:rsidRDefault="0093175A" w:rsidP="003341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2C7F" id="_x0000_t202" coordsize="21600,21600" o:spt="202" path="m,l,21600r21600,l21600,xe">
                <v:stroke joinstyle="miter"/>
                <v:path gradientshapeok="t" o:connecttype="rect"/>
              </v:shapetype>
              <v:shape id="Text Box 7" o:spid="_x0000_s1026" type="#_x0000_t202" style="position:absolute;margin-left:281.4pt;margin-top:6.6pt;width:207pt;height:5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">
                <v:path arrowok="t"/>
                <v:textbox>
                  <w:txbxContent>
                    <w:p w14:paraId="18B166B8" w14:textId="77777777" w:rsidR="0093175A" w:rsidRPr="003F63D4" w:rsidRDefault="0093175A" w:rsidP="00334134">
                      <w:pPr>
                        <w:pStyle w:val="Pa0"/>
                        <w:jc w:val="center"/>
                        <w:rPr>
                          <w:rFonts w:cs="Arial"/>
                          <w:color w:val="000000"/>
                          <w:sz w:val="22"/>
                          <w:szCs w:val="22"/>
                        </w:rPr>
                      </w:pPr>
                      <w:r w:rsidRPr="003F63D4">
                        <w:rPr>
                          <w:rStyle w:val="A0"/>
                        </w:rPr>
                        <w:t>Please read this update</w:t>
                      </w:r>
                      <w:r w:rsidRPr="003F63D4">
                        <w:rPr>
                          <w:rFonts w:cs="Arial"/>
                          <w:color w:val="000000"/>
                          <w:sz w:val="22"/>
                          <w:szCs w:val="22"/>
                        </w:rPr>
                        <w:t xml:space="preserve"> </w:t>
                      </w:r>
                    </w:p>
                    <w:p w14:paraId="68BE68D9" w14:textId="77777777" w:rsidR="0093175A" w:rsidRPr="003F63D4" w:rsidRDefault="0093175A" w:rsidP="00334134">
                      <w:pPr>
                        <w:pStyle w:val="Pa0"/>
                        <w:jc w:val="center"/>
                        <w:rPr>
                          <w:rFonts w:cs="Arial"/>
                          <w:color w:val="000000"/>
                          <w:sz w:val="22"/>
                          <w:szCs w:val="22"/>
                        </w:rPr>
                      </w:pPr>
                      <w:r w:rsidRPr="003F63D4">
                        <w:rPr>
                          <w:rStyle w:val="A0"/>
                        </w:rPr>
                        <w:t xml:space="preserve">and contact this </w:t>
                      </w:r>
                      <w:proofErr w:type="gramStart"/>
                      <w:r w:rsidRPr="003F63D4">
                        <w:rPr>
                          <w:rStyle w:val="A0"/>
                        </w:rPr>
                        <w:t>office</w:t>
                      </w:r>
                      <w:proofErr w:type="gramEnd"/>
                      <w:r w:rsidRPr="003F63D4">
                        <w:rPr>
                          <w:rFonts w:cs="Arial"/>
                          <w:color w:val="000000"/>
                          <w:sz w:val="22"/>
                          <w:szCs w:val="22"/>
                        </w:rPr>
                        <w:t xml:space="preserve"> </w:t>
                      </w:r>
                    </w:p>
                    <w:p w14:paraId="6BC93C06" w14:textId="77777777" w:rsidR="0093175A" w:rsidRPr="003F63D4" w:rsidRDefault="0093175A" w:rsidP="00334134">
                      <w:pPr>
                        <w:pStyle w:val="Pa0"/>
                        <w:jc w:val="center"/>
                        <w:rPr>
                          <w:rFonts w:cs="Arial"/>
                          <w:color w:val="000000"/>
                          <w:sz w:val="22"/>
                          <w:szCs w:val="22"/>
                        </w:rPr>
                      </w:pPr>
                      <w:r w:rsidRPr="003F63D4">
                        <w:rPr>
                          <w:rStyle w:val="A0"/>
                        </w:rPr>
                        <w:t>if you have any queries</w:t>
                      </w:r>
                    </w:p>
                    <w:p w14:paraId="2210A14D" w14:textId="77777777" w:rsidR="0093175A" w:rsidRDefault="0093175A" w:rsidP="00334134"/>
                  </w:txbxContent>
                </v:textbox>
              </v:shape>
            </w:pict>
          </mc:Fallback>
        </mc:AlternateContent>
      </w:r>
      <w:r w:rsidRPr="00364F2C">
        <w:rPr>
          <w:rFonts w:ascii="Arial" w:hAnsi="Arial" w:cs="Arial"/>
          <w:noProof/>
          <w:color w:val="000000" w:themeColor="text1"/>
          <w:lang w:val="en-AU" w:eastAsia="en-AU"/>
        </w:rPr>
        <mc:AlternateContent>
          <mc:Choice Requires="wps">
            <w:drawing>
              <wp:anchor distT="0" distB="0" distL="114300" distR="114300" simplePos="0" relativeHeight="251655168" behindDoc="0" locked="0" layoutInCell="1" allowOverlap="1" wp14:anchorId="2F119499" wp14:editId="507E7AC9">
                <wp:simplePos x="0" y="0"/>
                <wp:positionH relativeFrom="column">
                  <wp:posOffset>38100</wp:posOffset>
                </wp:positionH>
                <wp:positionV relativeFrom="paragraph">
                  <wp:posOffset>83820</wp:posOffset>
                </wp:positionV>
                <wp:extent cx="2907030" cy="1074420"/>
                <wp:effectExtent l="0" t="0" r="127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7030" cy="1074420"/>
                        </a:xfrm>
                        <a:prstGeom prst="rect">
                          <a:avLst/>
                        </a:prstGeom>
                        <a:solidFill>
                          <a:srgbClr val="FFFFFF"/>
                        </a:solidFill>
                        <a:ln w="9525">
                          <a:solidFill>
                            <a:srgbClr val="000000"/>
                          </a:solidFill>
                          <a:miter lim="800000"/>
                          <a:headEnd/>
                          <a:tailEnd/>
                        </a:ln>
                      </wps:spPr>
                      <wps:txbx>
                        <w:txbxContent>
                          <w:p w14:paraId="330D869F" w14:textId="77777777" w:rsidR="0093175A" w:rsidRPr="00E655AC" w:rsidRDefault="0093175A" w:rsidP="00334134">
                            <w:pPr>
                              <w:jc w:val="center"/>
                              <w:rPr>
                                <w:rFonts w:ascii="Arial" w:hAnsi="Arial" w:cs="Arial"/>
                                <w:b/>
                                <w:sz w:val="64"/>
                                <w:szCs w:val="64"/>
                              </w:rPr>
                            </w:pPr>
                            <w:r w:rsidRPr="00E655AC">
                              <w:rPr>
                                <w:rFonts w:ascii="Arial" w:hAnsi="Arial" w:cs="Arial"/>
                                <w:b/>
                                <w:sz w:val="64"/>
                                <w:szCs w:val="64"/>
                              </w:rPr>
                              <w:t xml:space="preserve">P r a c t </w:t>
                            </w:r>
                            <w:proofErr w:type="spellStart"/>
                            <w:r w:rsidRPr="00E655AC">
                              <w:rPr>
                                <w:rFonts w:ascii="Arial" w:hAnsi="Arial" w:cs="Arial"/>
                                <w:b/>
                                <w:sz w:val="64"/>
                                <w:szCs w:val="64"/>
                              </w:rPr>
                              <w:t>i</w:t>
                            </w:r>
                            <w:proofErr w:type="spellEnd"/>
                            <w:r w:rsidRPr="00E655AC">
                              <w:rPr>
                                <w:rFonts w:ascii="Arial" w:hAnsi="Arial" w:cs="Arial"/>
                                <w:b/>
                                <w:sz w:val="64"/>
                                <w:szCs w:val="64"/>
                              </w:rPr>
                              <w:t xml:space="preserve"> c e</w:t>
                            </w:r>
                            <w:r w:rsidRPr="00E655AC">
                              <w:rPr>
                                <w:rFonts w:ascii="Arial" w:hAnsi="Arial" w:cs="Arial"/>
                                <w:b/>
                                <w:sz w:val="64"/>
                                <w:szCs w:val="64"/>
                              </w:rPr>
                              <w:br/>
                              <w:t>U p d a 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9499" id="Text Box 6" o:spid="_x0000_s1027" type="#_x0000_t202" style="position:absolute;margin-left:3pt;margin-top:6.6pt;width:228.9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">
                <v:path arrowok="t"/>
                <v:textbox>
                  <w:txbxContent>
                    <w:p w14:paraId="330D869F" w14:textId="77777777" w:rsidR="0093175A" w:rsidRPr="00E655AC" w:rsidRDefault="0093175A" w:rsidP="00334134">
                      <w:pPr>
                        <w:jc w:val="center"/>
                        <w:rPr>
                          <w:rFonts w:ascii="Arial" w:hAnsi="Arial" w:cs="Arial"/>
                          <w:b/>
                          <w:sz w:val="64"/>
                          <w:szCs w:val="64"/>
                        </w:rPr>
                      </w:pPr>
                      <w:r w:rsidRPr="00E655AC">
                        <w:rPr>
                          <w:rFonts w:ascii="Arial" w:hAnsi="Arial" w:cs="Arial"/>
                          <w:b/>
                          <w:sz w:val="64"/>
                          <w:szCs w:val="64"/>
                        </w:rPr>
                        <w:t xml:space="preserve">P r a c t </w:t>
                      </w:r>
                      <w:proofErr w:type="spellStart"/>
                      <w:r w:rsidRPr="00E655AC">
                        <w:rPr>
                          <w:rFonts w:ascii="Arial" w:hAnsi="Arial" w:cs="Arial"/>
                          <w:b/>
                          <w:sz w:val="64"/>
                          <w:szCs w:val="64"/>
                        </w:rPr>
                        <w:t>i</w:t>
                      </w:r>
                      <w:proofErr w:type="spellEnd"/>
                      <w:r w:rsidRPr="00E655AC">
                        <w:rPr>
                          <w:rFonts w:ascii="Arial" w:hAnsi="Arial" w:cs="Arial"/>
                          <w:b/>
                          <w:sz w:val="64"/>
                          <w:szCs w:val="64"/>
                        </w:rPr>
                        <w:t xml:space="preserve"> c e</w:t>
                      </w:r>
                      <w:r w:rsidRPr="00E655AC">
                        <w:rPr>
                          <w:rFonts w:ascii="Arial" w:hAnsi="Arial" w:cs="Arial"/>
                          <w:b/>
                          <w:sz w:val="64"/>
                          <w:szCs w:val="64"/>
                        </w:rPr>
                        <w:br/>
                        <w:t>U p d a t e</w:t>
                      </w:r>
                    </w:p>
                  </w:txbxContent>
                </v:textbox>
              </v:shape>
            </w:pict>
          </mc:Fallback>
        </mc:AlternateContent>
      </w:r>
    </w:p>
    <w:p w14:paraId="23DC94E0" w14:textId="0EE196CD" w:rsidR="00334134" w:rsidRPr="00364F2C" w:rsidRDefault="00334134" w:rsidP="00154B56">
      <w:pPr>
        <w:rPr>
          <w:rFonts w:ascii="Arial" w:hAnsi="Arial" w:cs="Arial"/>
          <w:color w:val="000000" w:themeColor="text1"/>
        </w:rPr>
      </w:pPr>
    </w:p>
    <w:p w14:paraId="604818E2" w14:textId="09F670F6" w:rsidR="00334134" w:rsidRPr="00364F2C" w:rsidRDefault="00334134" w:rsidP="00154B56">
      <w:pPr>
        <w:rPr>
          <w:rFonts w:ascii="Arial" w:hAnsi="Arial" w:cs="Arial"/>
          <w:color w:val="000000" w:themeColor="text1"/>
        </w:rPr>
      </w:pPr>
    </w:p>
    <w:p w14:paraId="48EF8931" w14:textId="1B2FB9A4" w:rsidR="00334134" w:rsidRPr="00364F2C" w:rsidRDefault="00334134" w:rsidP="00154B56">
      <w:pPr>
        <w:rPr>
          <w:rFonts w:ascii="Arial" w:hAnsi="Arial" w:cs="Arial"/>
          <w:color w:val="000000" w:themeColor="text1"/>
        </w:rPr>
      </w:pPr>
    </w:p>
    <w:p w14:paraId="286EF6A4" w14:textId="4F150705" w:rsidR="00334134" w:rsidRPr="00364F2C" w:rsidRDefault="00334134" w:rsidP="00154B56">
      <w:pPr>
        <w:rPr>
          <w:rFonts w:ascii="Arial" w:hAnsi="Arial" w:cs="Arial"/>
          <w:color w:val="000000" w:themeColor="text1"/>
        </w:rPr>
      </w:pPr>
    </w:p>
    <w:p w14:paraId="43F8C340" w14:textId="74BB18D0" w:rsidR="00334134" w:rsidRPr="00364F2C" w:rsidRDefault="005E3702" w:rsidP="00154B56">
      <w:pPr>
        <w:spacing w:before="120" w:after="200"/>
        <w:rPr>
          <w:rFonts w:ascii="Arial" w:hAnsi="Arial" w:cs="Arial"/>
          <w:color w:val="000000" w:themeColor="text1"/>
        </w:rPr>
      </w:pPr>
      <w:r w:rsidRPr="00364F2C">
        <w:rPr>
          <w:rFonts w:ascii="Arial" w:hAnsi="Arial" w:cs="Arial"/>
          <w:noProof/>
          <w:color w:val="000000" w:themeColor="text1"/>
          <w:lang w:val="en-AU" w:eastAsia="en-AU"/>
        </w:rPr>
        <mc:AlternateContent>
          <mc:Choice Requires="wps">
            <w:drawing>
              <wp:anchor distT="0" distB="0" distL="114300" distR="114300" simplePos="0" relativeHeight="251657216" behindDoc="0" locked="0" layoutInCell="1" allowOverlap="1" wp14:anchorId="1F395C9E" wp14:editId="04803447">
                <wp:simplePos x="0" y="0"/>
                <wp:positionH relativeFrom="column">
                  <wp:posOffset>3573780</wp:posOffset>
                </wp:positionH>
                <wp:positionV relativeFrom="paragraph">
                  <wp:posOffset>7620</wp:posOffset>
                </wp:positionV>
                <wp:extent cx="2628900" cy="309600"/>
                <wp:effectExtent l="0" t="0" r="1270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09600"/>
                        </a:xfrm>
                        <a:prstGeom prst="rect">
                          <a:avLst/>
                        </a:prstGeom>
                        <a:solidFill>
                          <a:srgbClr val="FFFFFF"/>
                        </a:solidFill>
                        <a:ln w="9525">
                          <a:solidFill>
                            <a:srgbClr val="000000"/>
                          </a:solidFill>
                          <a:miter lim="800000"/>
                          <a:headEnd/>
                          <a:tailEnd/>
                        </a:ln>
                      </wps:spPr>
                      <wps:txbx>
                        <w:txbxContent>
                          <w:p w14:paraId="710D9E84" w14:textId="42561CDA" w:rsidR="0093175A" w:rsidRPr="000F4693" w:rsidRDefault="005E3702" w:rsidP="00F14243">
                            <w:pPr>
                              <w:jc w:val="center"/>
                              <w:rPr>
                                <w:rFonts w:ascii="Arial" w:hAnsi="Arial" w:cs="Arial"/>
                                <w:lang w:val="en-AU"/>
                              </w:rPr>
                            </w:pPr>
                            <w:r>
                              <w:rPr>
                                <w:rStyle w:val="A0"/>
                                <w:rFonts w:ascii="Arial" w:hAnsi="Arial"/>
                                <w:b/>
                                <w:lang w:val="en-AU"/>
                              </w:rPr>
                              <w:t>MARCH</w:t>
                            </w:r>
                            <w:r w:rsidR="001138AA">
                              <w:rPr>
                                <w:rStyle w:val="A0"/>
                                <w:rFonts w:ascii="Arial" w:hAnsi="Arial"/>
                                <w:b/>
                                <w:lang w:val="en-AU"/>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5C9E" id="Text Box 5" o:spid="_x0000_s1028" type="#_x0000_t202" style="position:absolute;margin-left:281.4pt;margin-top:.6pt;width:207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">
                <v:path arrowok="t"/>
                <v:textbox>
                  <w:txbxContent>
                    <w:p w14:paraId="710D9E84" w14:textId="42561CDA" w:rsidR="0093175A" w:rsidRPr="000F4693" w:rsidRDefault="005E3702" w:rsidP="00F14243">
                      <w:pPr>
                        <w:jc w:val="center"/>
                        <w:rPr>
                          <w:rFonts w:ascii="Arial" w:hAnsi="Arial" w:cs="Arial"/>
                          <w:lang w:val="en-AU"/>
                        </w:rPr>
                      </w:pPr>
                      <w:r>
                        <w:rPr>
                          <w:rStyle w:val="A0"/>
                          <w:rFonts w:ascii="Arial" w:hAnsi="Arial"/>
                          <w:b/>
                          <w:lang w:val="en-AU"/>
                        </w:rPr>
                        <w:t>MARCH</w:t>
                      </w:r>
                      <w:r w:rsidR="001138AA">
                        <w:rPr>
                          <w:rStyle w:val="A0"/>
                          <w:rFonts w:ascii="Arial" w:hAnsi="Arial"/>
                          <w:b/>
                          <w:lang w:val="en-AU"/>
                        </w:rPr>
                        <w:t xml:space="preserve"> 2024</w:t>
                      </w:r>
                    </w:p>
                  </w:txbxContent>
                </v:textbox>
              </v:shape>
            </w:pict>
          </mc:Fallback>
        </mc:AlternateContent>
      </w:r>
    </w:p>
    <w:p w14:paraId="496DDB37" w14:textId="77777777" w:rsidR="00334134" w:rsidRDefault="00334134" w:rsidP="00F433CD">
      <w:pPr>
        <w:widowControl w:val="0"/>
        <w:suppressAutoHyphens/>
        <w:autoSpaceDE w:val="0"/>
        <w:autoSpaceDN w:val="0"/>
        <w:adjustRightInd w:val="0"/>
        <w:spacing w:after="160"/>
        <w:textAlignment w:val="center"/>
        <w:rPr>
          <w:rFonts w:ascii="Arial" w:hAnsi="Arial" w:cs="Arial"/>
          <w:color w:val="000000" w:themeColor="text1"/>
        </w:rPr>
      </w:pPr>
    </w:p>
    <w:p w14:paraId="4A342CCE" w14:textId="2BE9F522" w:rsidR="00F433CD" w:rsidRPr="00C45BDF" w:rsidRDefault="00F433CD" w:rsidP="00F433CD">
      <w:pPr>
        <w:widowControl w:val="0"/>
        <w:suppressAutoHyphens/>
        <w:autoSpaceDE w:val="0"/>
        <w:autoSpaceDN w:val="0"/>
        <w:adjustRightInd w:val="0"/>
        <w:spacing w:after="160"/>
        <w:textAlignment w:val="center"/>
        <w:rPr>
          <w:rFonts w:ascii="Arial" w:hAnsi="Arial" w:cs="Arial"/>
          <w:b/>
          <w:bCs/>
          <w:color w:val="000000" w:themeColor="text1"/>
          <w:sz w:val="26"/>
          <w:szCs w:val="26"/>
          <w:lang w:val="en-GB"/>
        </w:rPr>
        <w:sectPr w:rsidR="00F433CD" w:rsidRPr="00C45BDF" w:rsidSect="004E69C6">
          <w:headerReference w:type="default" r:id="rId9"/>
          <w:footerReference w:type="first" r:id="rId10"/>
          <w:pgSz w:w="11906" w:h="16838"/>
          <w:pgMar w:top="360" w:right="924" w:bottom="180" w:left="1077" w:header="709" w:footer="362" w:gutter="0"/>
          <w:cols w:space="708"/>
          <w:titlePg/>
          <w:docGrid w:linePitch="360"/>
        </w:sectPr>
      </w:pPr>
    </w:p>
    <w:p w14:paraId="09F4B505" w14:textId="77777777" w:rsidR="005E3702" w:rsidRPr="005E3702" w:rsidRDefault="005E3702" w:rsidP="005E3702">
      <w:pPr>
        <w:suppressAutoHyphens/>
        <w:autoSpaceDE w:val="0"/>
        <w:autoSpaceDN w:val="0"/>
        <w:adjustRightInd w:val="0"/>
        <w:spacing w:before="120" w:after="120"/>
        <w:jc w:val="center"/>
        <w:textAlignment w:val="center"/>
        <w:rPr>
          <w:rFonts w:ascii="Arial" w:hAnsi="Arial" w:cs="Arial"/>
          <w:b/>
          <w:bCs/>
          <w:color w:val="000000"/>
          <w:spacing w:val="4"/>
          <w:sz w:val="26"/>
          <w:szCs w:val="26"/>
          <w:lang w:val="en-GB"/>
        </w:rPr>
      </w:pPr>
      <w:r w:rsidRPr="005E3702">
        <w:rPr>
          <w:rFonts w:ascii="Arial" w:hAnsi="Arial" w:cs="Arial"/>
          <w:b/>
          <w:bCs/>
          <w:color w:val="000000"/>
          <w:spacing w:val="4"/>
          <w:sz w:val="26"/>
          <w:szCs w:val="26"/>
          <w:lang w:val="en-GB"/>
        </w:rPr>
        <w:t xml:space="preserve">Super contribution caps to </w:t>
      </w:r>
      <w:proofErr w:type="gramStart"/>
      <w:r w:rsidRPr="005E3702">
        <w:rPr>
          <w:rFonts w:ascii="Arial" w:hAnsi="Arial" w:cs="Arial"/>
          <w:b/>
          <w:bCs/>
          <w:color w:val="000000"/>
          <w:spacing w:val="4"/>
          <w:sz w:val="26"/>
          <w:szCs w:val="26"/>
          <w:lang w:val="en-GB"/>
        </w:rPr>
        <w:t>rise</w:t>
      </w:r>
      <w:proofErr w:type="gramEnd"/>
    </w:p>
    <w:p w14:paraId="0BD12EC0"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The big news story for those contributing to super is that the contribution caps are set to increase from the </w:t>
      </w:r>
      <w:r w:rsidRPr="005E3702">
        <w:rPr>
          <w:rFonts w:ascii="Arial" w:hAnsi="Arial" w:cs="Arial"/>
          <w:b/>
          <w:bCs/>
          <w:color w:val="000000"/>
          <w:sz w:val="21"/>
          <w:szCs w:val="21"/>
          <w:lang w:val="en-GB"/>
        </w:rPr>
        <w:t xml:space="preserve">2025 </w:t>
      </w:r>
      <w:r w:rsidRPr="005E3702">
        <w:rPr>
          <w:rFonts w:ascii="Arial" w:hAnsi="Arial" w:cs="Arial"/>
          <w:color w:val="000000"/>
          <w:sz w:val="21"/>
          <w:szCs w:val="21"/>
          <w:lang w:val="en-GB"/>
        </w:rPr>
        <w:t>income year.</w:t>
      </w:r>
    </w:p>
    <w:p w14:paraId="72FB3C7C"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n</w:t>
      </w:r>
      <w:r w:rsidRPr="005E3702">
        <w:rPr>
          <w:rFonts w:ascii="Arial" w:hAnsi="Arial" w:cs="Arial"/>
          <w:color w:val="000000"/>
          <w:sz w:val="21"/>
          <w:szCs w:val="21"/>
          <w:lang w:val="en-GB"/>
        </w:rPr>
        <w:t xml:space="preserve">   </w:t>
      </w:r>
      <w:r w:rsidRPr="005E3702">
        <w:rPr>
          <w:rFonts w:ascii="Arial" w:hAnsi="Arial" w:cs="Arial"/>
          <w:color w:val="000000"/>
          <w:sz w:val="21"/>
          <w:szCs w:val="21"/>
          <w:lang w:val="en-GB"/>
        </w:rPr>
        <w:tab/>
        <w:t xml:space="preserve">The </w:t>
      </w:r>
      <w:r w:rsidRPr="005E3702">
        <w:rPr>
          <w:rFonts w:ascii="Arial" w:hAnsi="Arial" w:cs="Arial"/>
          <w:b/>
          <w:bCs/>
          <w:color w:val="000000"/>
          <w:sz w:val="21"/>
          <w:szCs w:val="21"/>
          <w:lang w:val="en-GB"/>
        </w:rPr>
        <w:t>concessional contribution cap</w:t>
      </w:r>
      <w:r w:rsidRPr="005E3702">
        <w:rPr>
          <w:rFonts w:ascii="Arial" w:hAnsi="Arial" w:cs="Arial"/>
          <w:color w:val="000000"/>
          <w:sz w:val="21"/>
          <w:szCs w:val="21"/>
          <w:lang w:val="en-GB"/>
        </w:rPr>
        <w:t xml:space="preserve"> will increase from $27,500 to </w:t>
      </w:r>
      <w:r w:rsidRPr="005E3702">
        <w:rPr>
          <w:rFonts w:ascii="Arial" w:hAnsi="Arial" w:cs="Arial"/>
          <w:b/>
          <w:bCs/>
          <w:color w:val="000000"/>
          <w:sz w:val="21"/>
          <w:szCs w:val="21"/>
          <w:lang w:val="en-GB"/>
        </w:rPr>
        <w:t>$30,000</w:t>
      </w:r>
      <w:r w:rsidRPr="005E3702">
        <w:rPr>
          <w:rFonts w:ascii="Arial" w:hAnsi="Arial" w:cs="Arial"/>
          <w:color w:val="000000"/>
          <w:sz w:val="21"/>
          <w:szCs w:val="21"/>
          <w:lang w:val="en-GB"/>
        </w:rPr>
        <w:t>.</w:t>
      </w:r>
    </w:p>
    <w:p w14:paraId="2B4C5EDA" w14:textId="06CF234B"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Arial" w:hAnsi="Arial" w:cs="Arial"/>
          <w:color w:val="000000"/>
          <w:sz w:val="21"/>
          <w:szCs w:val="21"/>
          <w:lang w:val="en-GB"/>
        </w:rPr>
        <w:tab/>
        <w:t>This 'CC' cap is broadly applicable to employer super guarantee contributions, personal deductible contributions and salary sacrificed contributions.</w:t>
      </w:r>
    </w:p>
    <w:p w14:paraId="2BDFAA23"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n</w:t>
      </w:r>
      <w:r w:rsidRPr="005E3702">
        <w:rPr>
          <w:rFonts w:ascii="Arial" w:hAnsi="Arial" w:cs="Arial"/>
          <w:color w:val="000000"/>
          <w:sz w:val="21"/>
          <w:szCs w:val="21"/>
          <w:lang w:val="en-GB"/>
        </w:rPr>
        <w:t xml:space="preserve">   </w:t>
      </w:r>
      <w:r w:rsidRPr="005E3702">
        <w:rPr>
          <w:rFonts w:ascii="Arial" w:hAnsi="Arial" w:cs="Arial"/>
          <w:color w:val="000000"/>
          <w:sz w:val="21"/>
          <w:szCs w:val="21"/>
          <w:lang w:val="en-GB"/>
        </w:rPr>
        <w:tab/>
        <w:t xml:space="preserve">The </w:t>
      </w:r>
      <w:r w:rsidRPr="005E3702">
        <w:rPr>
          <w:rFonts w:ascii="Arial" w:hAnsi="Arial" w:cs="Arial"/>
          <w:b/>
          <w:bCs/>
          <w:color w:val="000000"/>
          <w:sz w:val="21"/>
          <w:szCs w:val="21"/>
          <w:lang w:val="en-GB"/>
        </w:rPr>
        <w:t>non-concessional contribution cap</w:t>
      </w:r>
      <w:r w:rsidRPr="005E3702">
        <w:rPr>
          <w:rFonts w:ascii="Arial" w:hAnsi="Arial" w:cs="Arial"/>
          <w:color w:val="000000"/>
          <w:sz w:val="21"/>
          <w:szCs w:val="21"/>
          <w:lang w:val="en-GB"/>
        </w:rPr>
        <w:t xml:space="preserve"> will increase from $110,000 to </w:t>
      </w:r>
      <w:r w:rsidRPr="005E3702">
        <w:rPr>
          <w:rFonts w:ascii="Arial" w:hAnsi="Arial" w:cs="Arial"/>
          <w:b/>
          <w:bCs/>
          <w:color w:val="000000"/>
          <w:sz w:val="21"/>
          <w:szCs w:val="21"/>
          <w:lang w:val="en-GB"/>
        </w:rPr>
        <w:t>$120,000</w:t>
      </w:r>
      <w:r w:rsidRPr="005E3702">
        <w:rPr>
          <w:rFonts w:ascii="Arial" w:hAnsi="Arial" w:cs="Arial"/>
          <w:color w:val="000000"/>
          <w:sz w:val="21"/>
          <w:szCs w:val="21"/>
          <w:lang w:val="en-GB"/>
        </w:rPr>
        <w:t>.</w:t>
      </w:r>
    </w:p>
    <w:p w14:paraId="3E8ECB7E"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Arial" w:hAnsi="Arial" w:cs="Arial"/>
          <w:color w:val="000000"/>
          <w:sz w:val="21"/>
          <w:szCs w:val="21"/>
          <w:lang w:val="en-GB"/>
        </w:rPr>
        <w:tab/>
        <w:t>This 'NCC' cap is generally applicable to personal non-deductible contributions.</w:t>
      </w:r>
    </w:p>
    <w:p w14:paraId="07218542"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The increase in the NCC cap also means that the maximum available under the three-year bring forward provisions will increase from $330,000 to </w:t>
      </w:r>
      <w:r w:rsidRPr="005E3702">
        <w:rPr>
          <w:rFonts w:ascii="Arial" w:hAnsi="Arial" w:cs="Arial"/>
          <w:b/>
          <w:bCs/>
          <w:color w:val="000000"/>
          <w:sz w:val="21"/>
          <w:szCs w:val="21"/>
          <w:lang w:val="en-GB"/>
        </w:rPr>
        <w:t>$360,000</w:t>
      </w:r>
      <w:r w:rsidRPr="005E3702">
        <w:rPr>
          <w:rFonts w:ascii="Arial" w:hAnsi="Arial" w:cs="Arial"/>
          <w:color w:val="000000"/>
          <w:sz w:val="21"/>
          <w:szCs w:val="21"/>
          <w:lang w:val="en-GB"/>
        </w:rPr>
        <w:t>.  This is provided that the 'bring forward' is triggered on or after 1 July 2024.</w:t>
      </w:r>
    </w:p>
    <w:p w14:paraId="2C01D858"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The 'total superannuation balance' threshold for being able to </w:t>
      </w:r>
      <w:proofErr w:type="gramStart"/>
      <w:r w:rsidRPr="005E3702">
        <w:rPr>
          <w:rFonts w:ascii="Arial" w:hAnsi="Arial" w:cs="Arial"/>
          <w:color w:val="000000"/>
          <w:sz w:val="21"/>
          <w:szCs w:val="21"/>
          <w:lang w:val="en-GB"/>
        </w:rPr>
        <w:t>make  non</w:t>
      </w:r>
      <w:proofErr w:type="gramEnd"/>
      <w:r w:rsidRPr="005E3702">
        <w:rPr>
          <w:rFonts w:ascii="Arial" w:hAnsi="Arial" w:cs="Arial"/>
          <w:color w:val="000000"/>
          <w:sz w:val="21"/>
          <w:szCs w:val="21"/>
          <w:lang w:val="en-GB"/>
        </w:rPr>
        <w:t>-concessional contributions (and the pension general transfer balance cap) will remain at</w:t>
      </w:r>
      <w:r w:rsidRPr="005E3702">
        <w:rPr>
          <w:rFonts w:ascii="Arial" w:hAnsi="Arial" w:cs="Arial"/>
          <w:b/>
          <w:bCs/>
          <w:color w:val="000000"/>
          <w:sz w:val="21"/>
          <w:szCs w:val="21"/>
          <w:lang w:val="en-GB"/>
        </w:rPr>
        <w:t xml:space="preserve"> $1.9 million</w:t>
      </w:r>
      <w:r w:rsidRPr="005E3702">
        <w:rPr>
          <w:rFonts w:ascii="Arial" w:hAnsi="Arial" w:cs="Arial"/>
          <w:color w:val="000000"/>
          <w:sz w:val="21"/>
          <w:szCs w:val="21"/>
          <w:lang w:val="en-GB"/>
        </w:rPr>
        <w:t>.</w:t>
      </w:r>
    </w:p>
    <w:p w14:paraId="5DD5779E" w14:textId="63FE9B6D" w:rsidR="005E3702" w:rsidRPr="005E3702" w:rsidRDefault="00723A0D"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Pr>
          <w:rFonts w:ascii="Arial" w:hAnsi="Arial" w:cs="Arial"/>
          <w:noProof/>
          <w:color w:val="000000"/>
          <w:sz w:val="21"/>
          <w:szCs w:val="21"/>
          <w:lang w:val="en-GB"/>
        </w:rPr>
        <mc:AlternateContent>
          <mc:Choice Requires="wps">
            <w:drawing>
              <wp:anchor distT="0" distB="0" distL="114300" distR="114300" simplePos="0" relativeHeight="251659264" behindDoc="0" locked="0" layoutInCell="1" allowOverlap="1" wp14:anchorId="399D8B40" wp14:editId="55B0A210">
                <wp:simplePos x="0" y="0"/>
                <wp:positionH relativeFrom="column">
                  <wp:posOffset>35633</wp:posOffset>
                </wp:positionH>
                <wp:positionV relativeFrom="paragraph">
                  <wp:posOffset>77751</wp:posOffset>
                </wp:positionV>
                <wp:extent cx="2907030" cy="0"/>
                <wp:effectExtent l="0" t="0" r="13970" b="12700"/>
                <wp:wrapNone/>
                <wp:docPr id="1783282409" name="Straight Connector 1"/>
                <wp:cNvGraphicFramePr/>
                <a:graphic xmlns:a="http://schemas.openxmlformats.org/drawingml/2006/main">
                  <a:graphicData uri="http://schemas.microsoft.com/office/word/2010/wordprocessingShape">
                    <wps:wsp>
                      <wps:cNvCnPr/>
                      <wps:spPr>
                        <a:xfrm>
                          <a:off x="0" y="0"/>
                          <a:ext cx="290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E9E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6.1pt" to="23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VBmQEAAIgDAAAOAAAAZHJzL2Uyb0RvYy54bWysU9uO0zAQfUfiHyy/06RF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" strokecolor="black [3200]" strokeweight=".5pt">
                <v:stroke joinstyle="miter"/>
              </v:line>
            </w:pict>
          </mc:Fallback>
        </mc:AlternateContent>
      </w:r>
    </w:p>
    <w:p w14:paraId="615AC575" w14:textId="77777777" w:rsidR="005E3702" w:rsidRPr="005E3702" w:rsidRDefault="005E3702" w:rsidP="005E3702">
      <w:pPr>
        <w:suppressAutoHyphens/>
        <w:autoSpaceDE w:val="0"/>
        <w:autoSpaceDN w:val="0"/>
        <w:adjustRightInd w:val="0"/>
        <w:spacing w:before="120" w:after="120"/>
        <w:jc w:val="center"/>
        <w:textAlignment w:val="center"/>
        <w:rPr>
          <w:rFonts w:ascii="Arial" w:hAnsi="Arial" w:cs="Arial"/>
          <w:b/>
          <w:bCs/>
          <w:color w:val="000000"/>
          <w:spacing w:val="4"/>
          <w:sz w:val="26"/>
          <w:szCs w:val="26"/>
          <w:lang w:val="en-GB"/>
        </w:rPr>
      </w:pPr>
      <w:r w:rsidRPr="005E3702">
        <w:rPr>
          <w:rFonts w:ascii="Arial" w:hAnsi="Arial" w:cs="Arial"/>
          <w:b/>
          <w:bCs/>
          <w:color w:val="000000"/>
          <w:spacing w:val="4"/>
          <w:sz w:val="26"/>
          <w:szCs w:val="26"/>
          <w:lang w:val="en-GB"/>
        </w:rPr>
        <w:t>Small business concessions</w:t>
      </w:r>
    </w:p>
    <w:p w14:paraId="72560A45"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The ATO has recently issued a reminder that small business owners may be eligible for concessions on the amount of tax they ultimately pay.  </w:t>
      </w:r>
    </w:p>
    <w:p w14:paraId="69D4E111"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This depends on their business structure, their </w:t>
      </w:r>
      <w:proofErr w:type="gramStart"/>
      <w:r w:rsidRPr="005E3702">
        <w:rPr>
          <w:rFonts w:ascii="Arial" w:hAnsi="Arial" w:cs="Arial"/>
          <w:color w:val="000000"/>
          <w:sz w:val="21"/>
          <w:szCs w:val="21"/>
          <w:lang w:val="en-GB"/>
        </w:rPr>
        <w:t>industry</w:t>
      </w:r>
      <w:proofErr w:type="gramEnd"/>
      <w:r w:rsidRPr="005E3702">
        <w:rPr>
          <w:rFonts w:ascii="Arial" w:hAnsi="Arial" w:cs="Arial"/>
          <w:color w:val="000000"/>
          <w:sz w:val="21"/>
          <w:szCs w:val="21"/>
          <w:lang w:val="en-GB"/>
        </w:rPr>
        <w:t xml:space="preserve"> and their aggregated annual turnover.</w:t>
      </w:r>
    </w:p>
    <w:p w14:paraId="26CB2783"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For example, small business owners who have an aggregated annual turnover of less than:</w:t>
      </w:r>
    </w:p>
    <w:p w14:paraId="5AB79A5D"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u</w:t>
      </w:r>
      <w:r w:rsidRPr="005E3702">
        <w:rPr>
          <w:rFonts w:ascii="Arial" w:hAnsi="Arial" w:cs="Arial"/>
          <w:color w:val="000000"/>
          <w:sz w:val="21"/>
          <w:szCs w:val="21"/>
          <w:lang w:val="en-GB"/>
        </w:rPr>
        <w:tab/>
      </w:r>
      <w:r w:rsidRPr="005E3702">
        <w:rPr>
          <w:rFonts w:ascii="Arial" w:hAnsi="Arial" w:cs="Arial"/>
          <w:b/>
          <w:bCs/>
          <w:color w:val="000000"/>
          <w:sz w:val="21"/>
          <w:szCs w:val="21"/>
          <w:lang w:val="en-GB"/>
        </w:rPr>
        <w:t>$2 million</w:t>
      </w:r>
      <w:r w:rsidRPr="005E3702">
        <w:rPr>
          <w:rFonts w:ascii="Arial" w:hAnsi="Arial" w:cs="Arial"/>
          <w:color w:val="000000"/>
          <w:sz w:val="21"/>
          <w:szCs w:val="21"/>
          <w:lang w:val="en-GB"/>
        </w:rPr>
        <w:t xml:space="preserve"> can access the small business CGT </w:t>
      </w:r>
      <w:proofErr w:type="gramStart"/>
      <w:r w:rsidRPr="005E3702">
        <w:rPr>
          <w:rFonts w:ascii="Arial" w:hAnsi="Arial" w:cs="Arial"/>
          <w:color w:val="000000"/>
          <w:sz w:val="21"/>
          <w:szCs w:val="21"/>
          <w:lang w:val="en-GB"/>
        </w:rPr>
        <w:t>concessions;</w:t>
      </w:r>
      <w:proofErr w:type="gramEnd"/>
    </w:p>
    <w:p w14:paraId="50A9D074"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u</w:t>
      </w:r>
      <w:r w:rsidRPr="005E3702">
        <w:rPr>
          <w:rFonts w:ascii="Arial" w:hAnsi="Arial" w:cs="Arial"/>
          <w:color w:val="000000"/>
          <w:sz w:val="21"/>
          <w:szCs w:val="21"/>
          <w:lang w:val="en-GB"/>
        </w:rPr>
        <w:tab/>
      </w:r>
      <w:r w:rsidRPr="005E3702">
        <w:rPr>
          <w:rFonts w:ascii="Arial" w:hAnsi="Arial" w:cs="Arial"/>
          <w:b/>
          <w:bCs/>
          <w:color w:val="000000"/>
          <w:sz w:val="21"/>
          <w:szCs w:val="21"/>
          <w:lang w:val="en-GB"/>
        </w:rPr>
        <w:t>$5 million</w:t>
      </w:r>
      <w:r w:rsidRPr="005E3702">
        <w:rPr>
          <w:rFonts w:ascii="Arial" w:hAnsi="Arial" w:cs="Arial"/>
          <w:color w:val="000000"/>
          <w:sz w:val="21"/>
          <w:szCs w:val="21"/>
          <w:lang w:val="en-GB"/>
        </w:rPr>
        <w:t xml:space="preserve"> can access the small business income tax offset; and</w:t>
      </w:r>
    </w:p>
    <w:p w14:paraId="1DAED6D9"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u</w:t>
      </w:r>
      <w:r w:rsidRPr="005E3702">
        <w:rPr>
          <w:rFonts w:ascii="Arial" w:hAnsi="Arial" w:cs="Arial"/>
          <w:color w:val="000000"/>
          <w:sz w:val="21"/>
          <w:szCs w:val="21"/>
          <w:lang w:val="en-GB"/>
        </w:rPr>
        <w:tab/>
      </w:r>
      <w:r w:rsidRPr="005E3702">
        <w:rPr>
          <w:rFonts w:ascii="Arial" w:hAnsi="Arial" w:cs="Arial"/>
          <w:b/>
          <w:bCs/>
          <w:color w:val="000000"/>
          <w:sz w:val="21"/>
          <w:szCs w:val="21"/>
          <w:lang w:val="en-GB"/>
        </w:rPr>
        <w:t>$10 million</w:t>
      </w:r>
      <w:r w:rsidRPr="005E3702">
        <w:rPr>
          <w:rFonts w:ascii="Arial" w:hAnsi="Arial" w:cs="Arial"/>
          <w:color w:val="000000"/>
          <w:sz w:val="21"/>
          <w:szCs w:val="21"/>
          <w:lang w:val="en-GB"/>
        </w:rPr>
        <w:t xml:space="preserve"> can access the small business restructure roll-over.</w:t>
      </w:r>
    </w:p>
    <w:p w14:paraId="5774FB1A"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i/>
          <w:iCs/>
          <w:color w:val="000000"/>
          <w:sz w:val="21"/>
          <w:szCs w:val="21"/>
          <w:lang w:val="en-GB"/>
        </w:rPr>
      </w:pPr>
      <w:r w:rsidRPr="005E3702">
        <w:rPr>
          <w:rFonts w:ascii="Arial" w:hAnsi="Arial" w:cs="Arial"/>
          <w:color w:val="000000"/>
          <w:sz w:val="21"/>
          <w:szCs w:val="21"/>
          <w:lang w:val="en-GB"/>
        </w:rPr>
        <w:t>The ATO expects small business owners to check their eligibility each year before they apply for any of these concessions.</w:t>
      </w:r>
    </w:p>
    <w:p w14:paraId="3DD1FE18"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Furthermore, taxpayers generally need to keep records for five years to prove any claims they make.  </w:t>
      </w:r>
    </w:p>
    <w:p w14:paraId="3C0DBCE7"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i/>
          <w:iCs/>
          <w:color w:val="000000"/>
          <w:sz w:val="21"/>
          <w:szCs w:val="21"/>
          <w:lang w:val="en-GB"/>
        </w:rPr>
        <w:t xml:space="preserve">Editor: We are always on the look-out for what tax concessions may be of use to our clients based on their individual circumstances.  These small business </w:t>
      </w:r>
      <w:proofErr w:type="gramStart"/>
      <w:r w:rsidRPr="005E3702">
        <w:rPr>
          <w:rFonts w:ascii="Arial" w:hAnsi="Arial" w:cs="Arial"/>
          <w:i/>
          <w:iCs/>
          <w:color w:val="000000"/>
          <w:sz w:val="21"/>
          <w:szCs w:val="21"/>
          <w:lang w:val="en-GB"/>
        </w:rPr>
        <w:t>concessions in particular, can</w:t>
      </w:r>
      <w:proofErr w:type="gramEnd"/>
      <w:r w:rsidRPr="005E3702">
        <w:rPr>
          <w:rFonts w:ascii="Arial" w:hAnsi="Arial" w:cs="Arial"/>
          <w:i/>
          <w:iCs/>
          <w:color w:val="000000"/>
          <w:sz w:val="21"/>
          <w:szCs w:val="21"/>
          <w:lang w:val="en-GB"/>
        </w:rPr>
        <w:t xml:space="preserve"> be very beneficial when applicable.  </w:t>
      </w:r>
    </w:p>
    <w:p w14:paraId="7614D01E" w14:textId="795B7E50" w:rsidR="005E3702" w:rsidRPr="005E3702" w:rsidRDefault="00723A0D"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Pr>
          <w:rFonts w:ascii="Arial" w:hAnsi="Arial" w:cs="Arial"/>
          <w:noProof/>
          <w:color w:val="000000"/>
          <w:sz w:val="21"/>
          <w:szCs w:val="21"/>
          <w:lang w:val="en-GB"/>
        </w:rPr>
        <mc:AlternateContent>
          <mc:Choice Requires="wps">
            <w:drawing>
              <wp:anchor distT="0" distB="0" distL="114300" distR="114300" simplePos="0" relativeHeight="251660288" behindDoc="0" locked="0" layoutInCell="1" allowOverlap="1" wp14:anchorId="4609B22E" wp14:editId="0B56A4B9">
                <wp:simplePos x="0" y="0"/>
                <wp:positionH relativeFrom="column">
                  <wp:posOffset>16625</wp:posOffset>
                </wp:positionH>
                <wp:positionV relativeFrom="paragraph">
                  <wp:posOffset>93491</wp:posOffset>
                </wp:positionV>
                <wp:extent cx="2900596" cy="0"/>
                <wp:effectExtent l="0" t="0" r="8255" b="12700"/>
                <wp:wrapNone/>
                <wp:docPr id="1057637616" name="Straight Connector 2"/>
                <wp:cNvGraphicFramePr/>
                <a:graphic xmlns:a="http://schemas.openxmlformats.org/drawingml/2006/main">
                  <a:graphicData uri="http://schemas.microsoft.com/office/word/2010/wordprocessingShape">
                    <wps:wsp>
                      <wps:cNvCnPr/>
                      <wps:spPr>
                        <a:xfrm>
                          <a:off x="0" y="0"/>
                          <a:ext cx="2900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0318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pt,7.35pt" to="229.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hmQEAAIgDAAAOAAAAZHJzL2Uyb0RvYy54bWysU9uO0zAQfUfiHyy/06SVWLF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" strokecolor="black [3200]" strokeweight=".5pt">
                <v:stroke joinstyle="miter"/>
              </v:line>
            </w:pict>
          </mc:Fallback>
        </mc:AlternateContent>
      </w:r>
    </w:p>
    <w:p w14:paraId="178105D0" w14:textId="77777777" w:rsidR="005E3702" w:rsidRPr="005E3702" w:rsidRDefault="005E3702" w:rsidP="005E3702">
      <w:pPr>
        <w:suppressAutoHyphens/>
        <w:autoSpaceDE w:val="0"/>
        <w:autoSpaceDN w:val="0"/>
        <w:adjustRightInd w:val="0"/>
        <w:spacing w:before="120" w:after="120"/>
        <w:jc w:val="center"/>
        <w:textAlignment w:val="center"/>
        <w:rPr>
          <w:rFonts w:ascii="Arial" w:hAnsi="Arial" w:cs="Arial"/>
          <w:b/>
          <w:bCs/>
          <w:color w:val="000000"/>
          <w:spacing w:val="4"/>
          <w:sz w:val="26"/>
          <w:szCs w:val="26"/>
          <w:lang w:val="en-GB"/>
        </w:rPr>
      </w:pPr>
      <w:r w:rsidRPr="005E3702">
        <w:rPr>
          <w:rFonts w:ascii="Arial" w:hAnsi="Arial" w:cs="Arial"/>
          <w:b/>
          <w:bCs/>
          <w:color w:val="000000"/>
          <w:spacing w:val="4"/>
          <w:sz w:val="26"/>
          <w:szCs w:val="26"/>
          <w:lang w:val="en-GB"/>
        </w:rPr>
        <w:t>FBT time is fast approaching!</w:t>
      </w:r>
    </w:p>
    <w:p w14:paraId="4BC8BA3A"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The ATO has advised employers that 'FBT time' is just around the corner, and they need to stay on top of their fringe benefits tax (FBT) obligations.</w:t>
      </w:r>
    </w:p>
    <w:p w14:paraId="6E9D2FB7"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Employers need to ensure they have attended to the following matters this FBT time:</w:t>
      </w:r>
    </w:p>
    <w:p w14:paraId="1F3C67DC"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q</w:t>
      </w:r>
      <w:r w:rsidRPr="005E3702">
        <w:rPr>
          <w:rFonts w:ascii="Arial" w:hAnsi="Arial" w:cs="Arial"/>
          <w:color w:val="000000"/>
          <w:sz w:val="21"/>
          <w:szCs w:val="21"/>
          <w:lang w:val="en-GB"/>
        </w:rPr>
        <w:tab/>
        <w:t>Identify if they have an FBT liability regarding fringe benefits they have provided to their employees or their associates between 1 April 2023 and 31 March 2024.</w:t>
      </w:r>
    </w:p>
    <w:p w14:paraId="6B691772"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q</w:t>
      </w:r>
      <w:r w:rsidRPr="005E3702">
        <w:rPr>
          <w:rFonts w:ascii="Arial" w:hAnsi="Arial" w:cs="Arial"/>
          <w:color w:val="000000"/>
          <w:sz w:val="21"/>
          <w:szCs w:val="21"/>
          <w:lang w:val="en-GB"/>
        </w:rPr>
        <w:tab/>
        <w:t>Identify if they have an FBT liability as they will need to lodge an FBT return and pay the amount due by 21 May.</w:t>
      </w:r>
    </w:p>
    <w:p w14:paraId="39B556EB"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q</w:t>
      </w:r>
      <w:r w:rsidRPr="005E3702">
        <w:rPr>
          <w:rFonts w:ascii="Arial" w:hAnsi="Arial" w:cs="Arial"/>
          <w:color w:val="000000"/>
          <w:sz w:val="21"/>
          <w:szCs w:val="21"/>
          <w:lang w:val="en-GB"/>
        </w:rPr>
        <w:tab/>
        <w:t>Identify if they are currently registered for FBT and let the ATO know if they do not need to lodge an FBT return (</w:t>
      </w:r>
      <w:r w:rsidRPr="005E3702">
        <w:rPr>
          <w:rFonts w:ascii="Arial" w:hAnsi="Arial" w:cs="Arial"/>
          <w:i/>
          <w:iCs/>
          <w:color w:val="000000"/>
          <w:sz w:val="21"/>
          <w:szCs w:val="21"/>
          <w:lang w:val="en-GB"/>
        </w:rPr>
        <w:t>Editor: by asking us to lodge an FBT non-</w:t>
      </w:r>
      <w:proofErr w:type="spellStart"/>
      <w:r w:rsidRPr="005E3702">
        <w:rPr>
          <w:rFonts w:ascii="Arial" w:hAnsi="Arial" w:cs="Arial"/>
          <w:i/>
          <w:iCs/>
          <w:color w:val="000000"/>
          <w:sz w:val="21"/>
          <w:szCs w:val="21"/>
          <w:lang w:val="en-GB"/>
        </w:rPr>
        <w:t>lodgment</w:t>
      </w:r>
      <w:proofErr w:type="spellEnd"/>
      <w:r w:rsidRPr="005E3702">
        <w:rPr>
          <w:rFonts w:ascii="Arial" w:hAnsi="Arial" w:cs="Arial"/>
          <w:i/>
          <w:iCs/>
          <w:color w:val="000000"/>
          <w:sz w:val="21"/>
          <w:szCs w:val="21"/>
          <w:lang w:val="en-GB"/>
        </w:rPr>
        <w:t xml:space="preserve"> notice</w:t>
      </w:r>
      <w:r w:rsidRPr="005E3702">
        <w:rPr>
          <w:rFonts w:ascii="Arial" w:hAnsi="Arial" w:cs="Arial"/>
          <w:color w:val="000000"/>
          <w:sz w:val="21"/>
          <w:szCs w:val="21"/>
          <w:lang w:val="en-GB"/>
        </w:rPr>
        <w:t xml:space="preserve">) to prevent the ATO seeking a return from them </w:t>
      </w:r>
      <w:proofErr w:type="gramStart"/>
      <w:r w:rsidRPr="005E3702">
        <w:rPr>
          <w:rFonts w:ascii="Arial" w:hAnsi="Arial" w:cs="Arial"/>
          <w:color w:val="000000"/>
          <w:sz w:val="21"/>
          <w:szCs w:val="21"/>
          <w:lang w:val="en-GB"/>
        </w:rPr>
        <w:t>at a later date</w:t>
      </w:r>
      <w:proofErr w:type="gramEnd"/>
      <w:r w:rsidRPr="005E3702">
        <w:rPr>
          <w:rFonts w:ascii="Arial" w:hAnsi="Arial" w:cs="Arial"/>
          <w:color w:val="000000"/>
          <w:sz w:val="21"/>
          <w:szCs w:val="21"/>
          <w:lang w:val="en-GB"/>
        </w:rPr>
        <w:t>.</w:t>
      </w:r>
    </w:p>
    <w:p w14:paraId="7CD43B6D"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q</w:t>
      </w:r>
      <w:r w:rsidRPr="005E3702">
        <w:rPr>
          <w:rFonts w:ascii="Arial" w:hAnsi="Arial" w:cs="Arial"/>
          <w:color w:val="000000"/>
          <w:sz w:val="21"/>
          <w:szCs w:val="21"/>
          <w:lang w:val="en-GB"/>
        </w:rPr>
        <w:tab/>
        <w:t>Employers should also remember that when the new FBT year starts on 1 April, they can choose to use existing records instead of travel diaries and declarations for some fringe benefits.</w:t>
      </w:r>
    </w:p>
    <w:p w14:paraId="74F8BE6E"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lastRenderedPageBreak/>
        <w:t xml:space="preserve">Furthermore, the ATO has released </w:t>
      </w:r>
      <w:r w:rsidRPr="005E3702">
        <w:rPr>
          <w:rFonts w:ascii="Arial" w:hAnsi="Arial" w:cs="Arial"/>
          <w:b/>
          <w:bCs/>
          <w:color w:val="000000"/>
          <w:sz w:val="21"/>
          <w:szCs w:val="21"/>
          <w:lang w:val="en-GB"/>
        </w:rPr>
        <w:t>PCG 2024/2</w:t>
      </w:r>
      <w:r w:rsidRPr="005E3702">
        <w:rPr>
          <w:rFonts w:ascii="Arial" w:hAnsi="Arial" w:cs="Arial"/>
          <w:color w:val="000000"/>
          <w:sz w:val="21"/>
          <w:szCs w:val="21"/>
          <w:lang w:val="en-GB"/>
        </w:rPr>
        <w:t xml:space="preserve"> which provides a short cut method to help work out the cost of charging electric vehicles ('EV') at an employee's home for FBT purposes.  </w:t>
      </w:r>
    </w:p>
    <w:p w14:paraId="05AE6924"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Eligible employers can choose to use either the EV home charging rate of </w:t>
      </w:r>
      <w:r w:rsidRPr="005E3702">
        <w:rPr>
          <w:rFonts w:ascii="Arial" w:hAnsi="Arial" w:cs="Arial"/>
          <w:b/>
          <w:bCs/>
          <w:color w:val="000000"/>
          <w:sz w:val="21"/>
          <w:szCs w:val="21"/>
          <w:lang w:val="en-GB"/>
        </w:rPr>
        <w:t>4.2 cents per kilometre</w:t>
      </w:r>
      <w:r w:rsidRPr="005E3702">
        <w:rPr>
          <w:rFonts w:ascii="Arial" w:hAnsi="Arial" w:cs="Arial"/>
          <w:color w:val="000000"/>
          <w:sz w:val="21"/>
          <w:szCs w:val="21"/>
          <w:lang w:val="en-GB"/>
        </w:rPr>
        <w:t xml:space="preserve"> or the actual cost.</w:t>
      </w:r>
    </w:p>
    <w:p w14:paraId="0F044234"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Ultimately, all employers need to make sure they understand their FBT obligations and the records they need to keep </w:t>
      </w:r>
      <w:proofErr w:type="gramStart"/>
      <w:r w:rsidRPr="005E3702">
        <w:rPr>
          <w:rFonts w:ascii="Arial" w:hAnsi="Arial" w:cs="Arial"/>
          <w:color w:val="000000"/>
          <w:sz w:val="21"/>
          <w:szCs w:val="21"/>
          <w:lang w:val="en-GB"/>
        </w:rPr>
        <w:t>to avoid</w:t>
      </w:r>
      <w:proofErr w:type="gramEnd"/>
      <w:r w:rsidRPr="005E3702">
        <w:rPr>
          <w:rFonts w:ascii="Arial" w:hAnsi="Arial" w:cs="Arial"/>
          <w:color w:val="000000"/>
          <w:sz w:val="21"/>
          <w:szCs w:val="21"/>
          <w:lang w:val="en-GB"/>
        </w:rPr>
        <w:t xml:space="preserve"> an FBT liability.</w:t>
      </w:r>
    </w:p>
    <w:p w14:paraId="316C7A3E" w14:textId="6DE6F535" w:rsidR="005E3702" w:rsidRPr="005E3702" w:rsidRDefault="00723A0D"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Pr>
          <w:rFonts w:ascii="Arial" w:hAnsi="Arial" w:cs="Arial"/>
          <w:noProof/>
          <w:color w:val="000000"/>
          <w:sz w:val="21"/>
          <w:szCs w:val="21"/>
          <w:lang w:val="en-GB"/>
        </w:rPr>
        <mc:AlternateContent>
          <mc:Choice Requires="wps">
            <w:drawing>
              <wp:anchor distT="0" distB="0" distL="114300" distR="114300" simplePos="0" relativeHeight="251661312" behindDoc="0" locked="0" layoutInCell="1" allowOverlap="1" wp14:anchorId="5059D648" wp14:editId="1F7226FA">
                <wp:simplePos x="0" y="0"/>
                <wp:positionH relativeFrom="column">
                  <wp:posOffset>5652</wp:posOffset>
                </wp:positionH>
                <wp:positionV relativeFrom="paragraph">
                  <wp:posOffset>82769</wp:posOffset>
                </wp:positionV>
                <wp:extent cx="2930577" cy="0"/>
                <wp:effectExtent l="0" t="0" r="15875" b="12700"/>
                <wp:wrapNone/>
                <wp:docPr id="1068414963" name="Straight Connector 3"/>
                <wp:cNvGraphicFramePr/>
                <a:graphic xmlns:a="http://schemas.openxmlformats.org/drawingml/2006/main">
                  <a:graphicData uri="http://schemas.microsoft.com/office/word/2010/wordprocessingShape">
                    <wps:wsp>
                      <wps:cNvCnPr/>
                      <wps:spPr>
                        <a:xfrm>
                          <a:off x="0" y="0"/>
                          <a:ext cx="2930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3B5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6.5pt" to="2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" strokecolor="black [3200]" strokeweight=".5pt">
                <v:stroke joinstyle="miter"/>
              </v:line>
            </w:pict>
          </mc:Fallback>
        </mc:AlternateContent>
      </w:r>
    </w:p>
    <w:p w14:paraId="299A5C97" w14:textId="77777777" w:rsidR="005E3702" w:rsidRPr="005E3702" w:rsidRDefault="005E3702" w:rsidP="005E3702">
      <w:pPr>
        <w:suppressAutoHyphens/>
        <w:autoSpaceDE w:val="0"/>
        <w:autoSpaceDN w:val="0"/>
        <w:adjustRightInd w:val="0"/>
        <w:spacing w:before="120" w:after="120"/>
        <w:jc w:val="center"/>
        <w:textAlignment w:val="center"/>
        <w:rPr>
          <w:rFonts w:ascii="Arial" w:hAnsi="Arial" w:cs="Arial"/>
          <w:b/>
          <w:bCs/>
          <w:color w:val="000000"/>
          <w:spacing w:val="4"/>
          <w:sz w:val="26"/>
          <w:szCs w:val="26"/>
          <w:lang w:val="en-GB"/>
        </w:rPr>
      </w:pPr>
      <w:r w:rsidRPr="005E3702">
        <w:rPr>
          <w:rFonts w:ascii="Arial" w:hAnsi="Arial" w:cs="Arial"/>
          <w:b/>
          <w:bCs/>
          <w:color w:val="000000"/>
          <w:spacing w:val="4"/>
          <w:sz w:val="26"/>
          <w:szCs w:val="26"/>
          <w:lang w:val="en-GB"/>
        </w:rPr>
        <w:t xml:space="preserve">Jail sentence for fraudulent </w:t>
      </w:r>
      <w:proofErr w:type="gramStart"/>
      <w:r w:rsidRPr="005E3702">
        <w:rPr>
          <w:rFonts w:ascii="Arial" w:hAnsi="Arial" w:cs="Arial"/>
          <w:b/>
          <w:bCs/>
          <w:color w:val="000000"/>
          <w:spacing w:val="4"/>
          <w:sz w:val="26"/>
          <w:szCs w:val="26"/>
          <w:lang w:val="en-GB"/>
        </w:rPr>
        <w:t>developer</w:t>
      </w:r>
      <w:proofErr w:type="gramEnd"/>
    </w:p>
    <w:p w14:paraId="21DECBF2"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A developer who conspired to lodge fraudulent business activity statements has been convicted and sentenced to 10 years in jail with a non-parole period of six years and eight months.</w:t>
      </w:r>
    </w:p>
    <w:p w14:paraId="7B42DA80"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The developer was involved with two companies that formed part of a group known as the '</w:t>
      </w:r>
      <w:proofErr w:type="spellStart"/>
      <w:r w:rsidRPr="005E3702">
        <w:rPr>
          <w:rFonts w:ascii="Arial" w:hAnsi="Arial" w:cs="Arial"/>
          <w:color w:val="000000"/>
          <w:sz w:val="21"/>
          <w:szCs w:val="21"/>
          <w:lang w:val="en-GB"/>
        </w:rPr>
        <w:t>Hightrade</w:t>
      </w:r>
      <w:proofErr w:type="spellEnd"/>
      <w:r w:rsidRPr="005E3702">
        <w:rPr>
          <w:rFonts w:ascii="Arial" w:hAnsi="Arial" w:cs="Arial"/>
          <w:color w:val="000000"/>
          <w:sz w:val="21"/>
          <w:szCs w:val="21"/>
          <w:lang w:val="en-GB"/>
        </w:rPr>
        <w:t xml:space="preserve"> Group' which developed properties such as a hotel and golf course in the Hunter Valley, NSW.</w:t>
      </w:r>
    </w:p>
    <w:p w14:paraId="4EC56DAA"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The developer fraudulently obtained GST refunds by using three tiers of companies (developers, building companies and suppliers) to grossly inflate the construction costs of his developments.  </w:t>
      </w:r>
    </w:p>
    <w:p w14:paraId="070CF4B1"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The companies he was involved with also claimed to have purchased goods when no such purchases had occurred.  In total, the developer intended to cause a loss to the Commonwealth of more than $15 million.</w:t>
      </w:r>
    </w:p>
    <w:p w14:paraId="1713ED4A" w14:textId="77777777" w:rsidR="005E3702" w:rsidRDefault="005E3702" w:rsidP="005E3702">
      <w:pPr>
        <w:suppressAutoHyphens/>
        <w:autoSpaceDE w:val="0"/>
        <w:autoSpaceDN w:val="0"/>
        <w:adjustRightInd w:val="0"/>
        <w:spacing w:before="120" w:after="120"/>
        <w:jc w:val="both"/>
        <w:textAlignment w:val="center"/>
        <w:rPr>
          <w:rFonts w:ascii="Arial" w:hAnsi="Arial" w:cs="Arial"/>
          <w:i/>
          <w:iCs/>
          <w:color w:val="000000"/>
          <w:sz w:val="21"/>
          <w:szCs w:val="21"/>
          <w:lang w:val="en-GB"/>
        </w:rPr>
      </w:pPr>
      <w:r w:rsidRPr="005E3702">
        <w:rPr>
          <w:rFonts w:ascii="Arial" w:hAnsi="Arial" w:cs="Arial"/>
          <w:color w:val="000000"/>
          <w:sz w:val="21"/>
          <w:szCs w:val="21"/>
          <w:lang w:val="en-GB"/>
        </w:rPr>
        <w:t xml:space="preserve">His sentencing has closed a complex case, known as Operation 4.  The ATO noted that </w:t>
      </w:r>
      <w:r w:rsidRPr="005E3702">
        <w:rPr>
          <w:rFonts w:ascii="Arial" w:hAnsi="Arial" w:cs="Arial"/>
          <w:i/>
          <w:iCs/>
          <w:color w:val="000000"/>
          <w:sz w:val="21"/>
          <w:szCs w:val="21"/>
          <w:lang w:val="en-GB"/>
        </w:rPr>
        <w:t>"Tax crime, like the fraud uncovered in Operation 4, affects the whole community."</w:t>
      </w:r>
    </w:p>
    <w:p w14:paraId="7D82F0C5" w14:textId="51BD4D42" w:rsidR="005E3702" w:rsidRPr="005E3702" w:rsidRDefault="00723A0D"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Pr>
          <w:rFonts w:ascii="Arial" w:hAnsi="Arial" w:cs="Arial"/>
          <w:noProof/>
          <w:color w:val="000000"/>
          <w:sz w:val="21"/>
          <w:szCs w:val="21"/>
          <w:lang w:val="en-GB"/>
        </w:rPr>
        <mc:AlternateContent>
          <mc:Choice Requires="wps">
            <w:drawing>
              <wp:anchor distT="0" distB="0" distL="114300" distR="114300" simplePos="0" relativeHeight="251663360" behindDoc="0" locked="0" layoutInCell="1" allowOverlap="1" wp14:anchorId="6649BB9C" wp14:editId="1E7A6A82">
                <wp:simplePos x="0" y="0"/>
                <wp:positionH relativeFrom="column">
                  <wp:posOffset>5652</wp:posOffset>
                </wp:positionH>
                <wp:positionV relativeFrom="paragraph">
                  <wp:posOffset>87432</wp:posOffset>
                </wp:positionV>
                <wp:extent cx="2930525" cy="0"/>
                <wp:effectExtent l="0" t="0" r="15875" b="12700"/>
                <wp:wrapNone/>
                <wp:docPr id="166035232" name="Straight Connector 5"/>
                <wp:cNvGraphicFramePr/>
                <a:graphic xmlns:a="http://schemas.openxmlformats.org/drawingml/2006/main">
                  <a:graphicData uri="http://schemas.microsoft.com/office/word/2010/wordprocessingShape">
                    <wps:wsp>
                      <wps:cNvCnPr/>
                      <wps:spPr>
                        <a:xfrm>
                          <a:off x="0" y="0"/>
                          <a:ext cx="293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D8BA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6.9pt" to="231.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VRmQEAAIgDAAAOAAAAZHJzL2Uyb0RvYy54bWysU02P0zAQvSPxHyzfadKi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" strokecolor="black [3200]" strokeweight=".5pt">
                <v:stroke joinstyle="miter"/>
              </v:line>
            </w:pict>
          </mc:Fallback>
        </mc:AlternateContent>
      </w:r>
    </w:p>
    <w:p w14:paraId="7282F231" w14:textId="77777777" w:rsidR="005E3702" w:rsidRPr="005E3702" w:rsidRDefault="005E3702" w:rsidP="005E3702">
      <w:pPr>
        <w:suppressAutoHyphens/>
        <w:autoSpaceDE w:val="0"/>
        <w:autoSpaceDN w:val="0"/>
        <w:adjustRightInd w:val="0"/>
        <w:spacing w:before="120" w:after="120"/>
        <w:jc w:val="center"/>
        <w:textAlignment w:val="center"/>
        <w:rPr>
          <w:rFonts w:ascii="Arial" w:hAnsi="Arial" w:cs="Arial"/>
          <w:b/>
          <w:bCs/>
          <w:color w:val="000000"/>
          <w:spacing w:val="4"/>
          <w:sz w:val="26"/>
          <w:szCs w:val="26"/>
          <w:lang w:val="en-GB"/>
        </w:rPr>
      </w:pPr>
      <w:r w:rsidRPr="005E3702">
        <w:rPr>
          <w:rFonts w:ascii="Arial" w:hAnsi="Arial" w:cs="Arial"/>
          <w:b/>
          <w:bCs/>
          <w:color w:val="000000"/>
          <w:spacing w:val="4"/>
          <w:sz w:val="26"/>
          <w:szCs w:val="26"/>
          <w:lang w:val="en-GB"/>
        </w:rPr>
        <w:t xml:space="preserve">Penalties soon to apply for overdue </w:t>
      </w:r>
      <w:proofErr w:type="gramStart"/>
      <w:r w:rsidRPr="005E3702">
        <w:rPr>
          <w:rFonts w:ascii="Arial" w:hAnsi="Arial" w:cs="Arial"/>
          <w:b/>
          <w:bCs/>
          <w:color w:val="000000"/>
          <w:spacing w:val="4"/>
          <w:sz w:val="26"/>
          <w:szCs w:val="26"/>
          <w:lang w:val="en-GB"/>
        </w:rPr>
        <w:t>TPARs</w:t>
      </w:r>
      <w:proofErr w:type="gramEnd"/>
    </w:p>
    <w:p w14:paraId="2492387D"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Businesses that pay contractors to provide certain services may need to lodge a </w:t>
      </w:r>
      <w:r w:rsidRPr="005E3702">
        <w:rPr>
          <w:rFonts w:ascii="Arial" w:hAnsi="Arial" w:cs="Arial"/>
          <w:i/>
          <w:iCs/>
          <w:color w:val="000000"/>
          <w:sz w:val="21"/>
          <w:szCs w:val="21"/>
          <w:lang w:val="en-GB"/>
        </w:rPr>
        <w:t>Taxable Payments Annual Report</w:t>
      </w:r>
      <w:r w:rsidRPr="005E3702">
        <w:rPr>
          <w:rFonts w:ascii="Arial" w:hAnsi="Arial" w:cs="Arial"/>
          <w:color w:val="000000"/>
          <w:sz w:val="21"/>
          <w:szCs w:val="21"/>
          <w:lang w:val="en-GB"/>
        </w:rPr>
        <w:t xml:space="preserve"> (TPAR) by </w:t>
      </w:r>
      <w:r w:rsidRPr="005E3702">
        <w:rPr>
          <w:rFonts w:ascii="Arial" w:hAnsi="Arial" w:cs="Arial"/>
          <w:b/>
          <w:bCs/>
          <w:color w:val="000000"/>
          <w:sz w:val="21"/>
          <w:szCs w:val="21"/>
          <w:lang w:val="en-GB"/>
        </w:rPr>
        <w:t>28 August</w:t>
      </w:r>
      <w:r w:rsidRPr="005E3702">
        <w:rPr>
          <w:rFonts w:ascii="Arial" w:hAnsi="Arial" w:cs="Arial"/>
          <w:color w:val="000000"/>
          <w:sz w:val="21"/>
          <w:szCs w:val="21"/>
          <w:lang w:val="en-GB"/>
        </w:rPr>
        <w:t xml:space="preserve"> each year.</w:t>
      </w:r>
    </w:p>
    <w:p w14:paraId="188DE276"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From 22 March, the ATO will apply penalties to businesses that:</w:t>
      </w:r>
    </w:p>
    <w:p w14:paraId="1635948C"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n</w:t>
      </w:r>
      <w:r w:rsidRPr="005E3702">
        <w:rPr>
          <w:rFonts w:ascii="Arial" w:hAnsi="Arial" w:cs="Arial"/>
          <w:color w:val="000000"/>
          <w:sz w:val="21"/>
          <w:szCs w:val="21"/>
          <w:lang w:val="en-GB"/>
        </w:rPr>
        <w:t xml:space="preserve">   </w:t>
      </w:r>
      <w:r w:rsidRPr="005E3702">
        <w:rPr>
          <w:rFonts w:ascii="Arial" w:hAnsi="Arial" w:cs="Arial"/>
          <w:color w:val="000000"/>
          <w:sz w:val="21"/>
          <w:szCs w:val="21"/>
          <w:lang w:val="en-GB"/>
        </w:rPr>
        <w:tab/>
        <w:t xml:space="preserve">have not lodged their TPAR from 2023 or previous income </w:t>
      </w:r>
      <w:proofErr w:type="gramStart"/>
      <w:r w:rsidRPr="005E3702">
        <w:rPr>
          <w:rFonts w:ascii="Arial" w:hAnsi="Arial" w:cs="Arial"/>
          <w:color w:val="000000"/>
          <w:sz w:val="21"/>
          <w:szCs w:val="21"/>
          <w:lang w:val="en-GB"/>
        </w:rPr>
        <w:t>years;</w:t>
      </w:r>
      <w:proofErr w:type="gramEnd"/>
    </w:p>
    <w:p w14:paraId="209083DF" w14:textId="77777777" w:rsidR="005E3702" w:rsidRPr="005E3702" w:rsidRDefault="005E3702" w:rsidP="005E3702">
      <w:pPr>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n</w:t>
      </w:r>
      <w:r w:rsidRPr="005E3702">
        <w:rPr>
          <w:rFonts w:ascii="Arial" w:hAnsi="Arial" w:cs="Arial"/>
          <w:color w:val="000000"/>
          <w:sz w:val="21"/>
          <w:szCs w:val="21"/>
          <w:lang w:val="en-GB"/>
        </w:rPr>
        <w:t xml:space="preserve">   </w:t>
      </w:r>
      <w:r w:rsidRPr="005E3702">
        <w:rPr>
          <w:rFonts w:ascii="Arial" w:hAnsi="Arial" w:cs="Arial"/>
          <w:color w:val="000000"/>
          <w:sz w:val="21"/>
          <w:szCs w:val="21"/>
          <w:lang w:val="en-GB"/>
        </w:rPr>
        <w:tab/>
        <w:t>have received three reminder letters about their overdue TPAR.</w:t>
      </w:r>
    </w:p>
    <w:p w14:paraId="631FC0A6"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Taxpayers that do not need to lodge a TPAR can submit a </w:t>
      </w:r>
      <w:r w:rsidRPr="005E3702">
        <w:rPr>
          <w:rFonts w:ascii="Arial" w:hAnsi="Arial" w:cs="Arial"/>
          <w:i/>
          <w:iCs/>
          <w:color w:val="000000"/>
          <w:sz w:val="21"/>
          <w:szCs w:val="21"/>
          <w:lang w:val="en-GB"/>
        </w:rPr>
        <w:t>'non-</w:t>
      </w:r>
      <w:proofErr w:type="spellStart"/>
      <w:r w:rsidRPr="005E3702">
        <w:rPr>
          <w:rFonts w:ascii="Arial" w:hAnsi="Arial" w:cs="Arial"/>
          <w:i/>
          <w:iCs/>
          <w:color w:val="000000"/>
          <w:sz w:val="21"/>
          <w:szCs w:val="21"/>
          <w:lang w:val="en-GB"/>
        </w:rPr>
        <w:t>lodgment</w:t>
      </w:r>
      <w:proofErr w:type="spellEnd"/>
      <w:r w:rsidRPr="005E3702">
        <w:rPr>
          <w:rFonts w:ascii="Arial" w:hAnsi="Arial" w:cs="Arial"/>
          <w:i/>
          <w:iCs/>
          <w:color w:val="000000"/>
          <w:sz w:val="21"/>
          <w:szCs w:val="21"/>
          <w:lang w:val="en-GB"/>
        </w:rPr>
        <w:t xml:space="preserve"> advice form'</w:t>
      </w:r>
      <w:r w:rsidRPr="005E3702">
        <w:rPr>
          <w:rFonts w:ascii="Arial" w:hAnsi="Arial" w:cs="Arial"/>
          <w:color w:val="000000"/>
          <w:sz w:val="21"/>
          <w:szCs w:val="21"/>
          <w:lang w:val="en-GB"/>
        </w:rPr>
        <w:t>.  Taxpayers that no longer pay contractors can also use this form to indicate that they will not need to lodge a TPAR in the future.</w:t>
      </w:r>
    </w:p>
    <w:p w14:paraId="542E9AD0" w14:textId="537A20F2" w:rsidR="005E3702" w:rsidRPr="005E3702" w:rsidRDefault="00723A0D" w:rsidP="005E3702">
      <w:pPr>
        <w:suppressAutoHyphens/>
        <w:autoSpaceDE w:val="0"/>
        <w:autoSpaceDN w:val="0"/>
        <w:adjustRightInd w:val="0"/>
        <w:spacing w:before="120" w:after="120"/>
        <w:jc w:val="both"/>
        <w:textAlignment w:val="center"/>
        <w:rPr>
          <w:rFonts w:ascii="Arial" w:hAnsi="Arial" w:cs="Arial"/>
          <w:i/>
          <w:iCs/>
          <w:color w:val="000000"/>
          <w:sz w:val="21"/>
          <w:szCs w:val="21"/>
          <w:lang w:val="en-GB"/>
        </w:rPr>
      </w:pPr>
      <w:r>
        <w:rPr>
          <w:rFonts w:ascii="Arial" w:hAnsi="Arial" w:cs="Arial"/>
          <w:i/>
          <w:iCs/>
          <w:noProof/>
          <w:color w:val="000000"/>
          <w:sz w:val="21"/>
          <w:szCs w:val="21"/>
          <w:lang w:val="en-GB"/>
        </w:rPr>
        <mc:AlternateContent>
          <mc:Choice Requires="wps">
            <w:drawing>
              <wp:anchor distT="0" distB="0" distL="114300" distR="114300" simplePos="0" relativeHeight="251662336" behindDoc="0" locked="0" layoutInCell="1" allowOverlap="1" wp14:anchorId="0F4EC2DA" wp14:editId="377B4A78">
                <wp:simplePos x="0" y="0"/>
                <wp:positionH relativeFrom="column">
                  <wp:posOffset>24120</wp:posOffset>
                </wp:positionH>
                <wp:positionV relativeFrom="paragraph">
                  <wp:posOffset>86537</wp:posOffset>
                </wp:positionV>
                <wp:extent cx="2923082" cy="0"/>
                <wp:effectExtent l="0" t="0" r="10795" b="12700"/>
                <wp:wrapNone/>
                <wp:docPr id="311082396" name="Straight Connector 4"/>
                <wp:cNvGraphicFramePr/>
                <a:graphic xmlns:a="http://schemas.openxmlformats.org/drawingml/2006/main">
                  <a:graphicData uri="http://schemas.microsoft.com/office/word/2010/wordprocessingShape">
                    <wps:wsp>
                      <wps:cNvCnPr/>
                      <wps:spPr>
                        <a:xfrm>
                          <a:off x="0" y="0"/>
                          <a:ext cx="29230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65F3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6.8pt" to="23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yWmgEAAIgDAAAOAAAAZHJzL2Uyb0RvYy54bWysU8tu2zAQvAfIPxC8x5JVo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" strokecolor="black [3200]" strokeweight=".5pt">
                <v:stroke joinstyle="miter"/>
              </v:line>
            </w:pict>
          </mc:Fallback>
        </mc:AlternateContent>
      </w:r>
    </w:p>
    <w:p w14:paraId="1AF5F6BB"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b/>
          <w:bCs/>
          <w:color w:val="000000"/>
          <w:spacing w:val="4"/>
          <w:sz w:val="26"/>
          <w:szCs w:val="26"/>
          <w:lang w:val="en-GB"/>
        </w:rPr>
      </w:pPr>
      <w:r w:rsidRPr="005E3702">
        <w:rPr>
          <w:rFonts w:ascii="Arial" w:hAnsi="Arial" w:cs="Arial"/>
          <w:b/>
          <w:bCs/>
          <w:color w:val="000000"/>
          <w:spacing w:val="4"/>
          <w:sz w:val="26"/>
          <w:szCs w:val="26"/>
          <w:lang w:val="en-GB"/>
        </w:rPr>
        <w:t>Avoiding common Division 7A errors</w:t>
      </w:r>
    </w:p>
    <w:p w14:paraId="69071D40" w14:textId="0A0760B5"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Private company clients who receive payments, benefits or loans from their private companies need to ensure compliance with their additional tax obligations (which are often referred to as </w:t>
      </w:r>
      <w:r w:rsidR="00723A0D" w:rsidRPr="005E3702">
        <w:rPr>
          <w:rFonts w:ascii="Arial" w:hAnsi="Arial" w:cs="Arial"/>
          <w:color w:val="000000"/>
          <w:sz w:val="21"/>
          <w:szCs w:val="21"/>
          <w:lang w:val="en-GB"/>
        </w:rPr>
        <w:t>their ‘</w:t>
      </w:r>
      <w:r w:rsidRPr="005E3702">
        <w:rPr>
          <w:rFonts w:ascii="Arial" w:hAnsi="Arial" w:cs="Arial"/>
          <w:color w:val="000000"/>
          <w:sz w:val="21"/>
          <w:szCs w:val="21"/>
          <w:lang w:val="en-GB"/>
        </w:rPr>
        <w:t>Division 7A' obligations).</w:t>
      </w:r>
    </w:p>
    <w:p w14:paraId="50FA1EBA"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There are multiple ways in which business owners may access private company money, such as through salary and wages, dividends, or what are known as complying Division 7A loans.</w:t>
      </w:r>
    </w:p>
    <w:p w14:paraId="2679B6CA"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Division 7A is an area where the ATO sees many errors and the ATO is currently focused on assisting taxpayers in managing their obligations when receiving payments and benefits from their private companies.</w:t>
      </w:r>
    </w:p>
    <w:p w14:paraId="26662878"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In this regard, the ATO has recommended that business owners do the following:</w:t>
      </w:r>
    </w:p>
    <w:p w14:paraId="382B4934" w14:textId="77777777" w:rsidR="005E3702" w:rsidRPr="005E3702" w:rsidRDefault="005E3702" w:rsidP="005E3702">
      <w:pPr>
        <w:tabs>
          <w:tab w:val="left" w:pos="580"/>
        </w:tabs>
        <w:suppressAutoHyphens/>
        <w:autoSpaceDE w:val="0"/>
        <w:autoSpaceDN w:val="0"/>
        <w:adjustRightInd w:val="0"/>
        <w:spacing w:before="120" w:after="120"/>
        <w:ind w:left="560"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u</w:t>
      </w:r>
      <w:r w:rsidRPr="005E3702">
        <w:rPr>
          <w:rFonts w:ascii="Arial" w:hAnsi="Arial" w:cs="Arial"/>
          <w:color w:val="000000"/>
          <w:sz w:val="21"/>
          <w:szCs w:val="21"/>
          <w:lang w:val="en-GB"/>
        </w:rPr>
        <w:tab/>
      </w:r>
      <w:r w:rsidRPr="005E3702">
        <w:rPr>
          <w:rFonts w:ascii="Arial" w:hAnsi="Arial" w:cs="Arial"/>
          <w:color w:val="000000"/>
          <w:sz w:val="21"/>
          <w:szCs w:val="21"/>
          <w:lang w:val="en-GB"/>
        </w:rPr>
        <w:tab/>
        <w:t xml:space="preserve">keep adequate </w:t>
      </w:r>
      <w:proofErr w:type="gramStart"/>
      <w:r w:rsidRPr="005E3702">
        <w:rPr>
          <w:rFonts w:ascii="Arial" w:hAnsi="Arial" w:cs="Arial"/>
          <w:color w:val="000000"/>
          <w:sz w:val="21"/>
          <w:szCs w:val="21"/>
          <w:lang w:val="en-GB"/>
        </w:rPr>
        <w:t>records;</w:t>
      </w:r>
      <w:proofErr w:type="gramEnd"/>
    </w:p>
    <w:p w14:paraId="6FA41FE9" w14:textId="77777777" w:rsidR="005E3702" w:rsidRPr="005E3702" w:rsidRDefault="005E3702" w:rsidP="005E3702">
      <w:pPr>
        <w:tabs>
          <w:tab w:val="left" w:pos="580"/>
        </w:tabs>
        <w:suppressAutoHyphens/>
        <w:autoSpaceDE w:val="0"/>
        <w:autoSpaceDN w:val="0"/>
        <w:adjustRightInd w:val="0"/>
        <w:spacing w:before="120" w:after="120"/>
        <w:ind w:left="560"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u</w:t>
      </w:r>
      <w:r w:rsidRPr="005E3702">
        <w:rPr>
          <w:rFonts w:ascii="Arial" w:hAnsi="Arial" w:cs="Arial"/>
          <w:color w:val="000000"/>
          <w:sz w:val="21"/>
          <w:szCs w:val="21"/>
          <w:lang w:val="en-GB"/>
        </w:rPr>
        <w:tab/>
      </w:r>
      <w:r w:rsidRPr="005E3702">
        <w:rPr>
          <w:rFonts w:ascii="Arial" w:hAnsi="Arial" w:cs="Arial"/>
          <w:color w:val="000000"/>
          <w:sz w:val="21"/>
          <w:szCs w:val="21"/>
          <w:lang w:val="en-GB"/>
        </w:rPr>
        <w:tab/>
        <w:t>properly account for and report payments and use of company assets by shareholders and associates; and</w:t>
      </w:r>
    </w:p>
    <w:p w14:paraId="06692D8D" w14:textId="77777777" w:rsidR="005E3702" w:rsidRPr="005E3702" w:rsidRDefault="005E3702" w:rsidP="005E3702">
      <w:pPr>
        <w:tabs>
          <w:tab w:val="left" w:pos="580"/>
        </w:tabs>
        <w:suppressAutoHyphens/>
        <w:autoSpaceDE w:val="0"/>
        <w:autoSpaceDN w:val="0"/>
        <w:adjustRightInd w:val="0"/>
        <w:spacing w:before="120" w:after="120"/>
        <w:ind w:left="560"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u</w:t>
      </w:r>
      <w:r w:rsidRPr="005E3702">
        <w:rPr>
          <w:rFonts w:ascii="Arial" w:hAnsi="Arial" w:cs="Arial"/>
          <w:color w:val="000000"/>
          <w:sz w:val="21"/>
          <w:szCs w:val="21"/>
          <w:lang w:val="en-GB"/>
        </w:rPr>
        <w:tab/>
      </w:r>
      <w:r w:rsidRPr="005E3702">
        <w:rPr>
          <w:rFonts w:ascii="Arial" w:hAnsi="Arial" w:cs="Arial"/>
          <w:color w:val="000000"/>
          <w:sz w:val="21"/>
          <w:szCs w:val="21"/>
          <w:lang w:val="en-GB"/>
        </w:rPr>
        <w:tab/>
        <w:t>comply with rules around Division 7A loans.</w:t>
      </w:r>
    </w:p>
    <w:p w14:paraId="0C053019" w14:textId="77777777" w:rsidR="005E3702" w:rsidRPr="005E3702" w:rsidRDefault="005E3702" w:rsidP="005E3702">
      <w:pPr>
        <w:suppressAutoHyphens/>
        <w:autoSpaceDE w:val="0"/>
        <w:autoSpaceDN w:val="0"/>
        <w:adjustRightInd w:val="0"/>
        <w:spacing w:before="120" w:after="120"/>
        <w:jc w:val="both"/>
        <w:textAlignment w:val="center"/>
        <w:rPr>
          <w:rFonts w:ascii="Arial" w:hAnsi="Arial" w:cs="Arial"/>
          <w:color w:val="000000"/>
          <w:sz w:val="21"/>
          <w:szCs w:val="21"/>
          <w:lang w:val="en-GB"/>
        </w:rPr>
      </w:pPr>
      <w:r w:rsidRPr="005E3702">
        <w:rPr>
          <w:rFonts w:ascii="Arial" w:hAnsi="Arial" w:cs="Arial"/>
          <w:color w:val="000000"/>
          <w:sz w:val="21"/>
          <w:szCs w:val="21"/>
          <w:lang w:val="en-GB"/>
        </w:rPr>
        <w:t xml:space="preserve">Understanding these Division 7A obligations is essential </w:t>
      </w:r>
      <w:proofErr w:type="gramStart"/>
      <w:r w:rsidRPr="005E3702">
        <w:rPr>
          <w:rFonts w:ascii="Arial" w:hAnsi="Arial" w:cs="Arial"/>
          <w:color w:val="000000"/>
          <w:sz w:val="21"/>
          <w:szCs w:val="21"/>
          <w:lang w:val="en-GB"/>
        </w:rPr>
        <w:t>in order to</w:t>
      </w:r>
      <w:proofErr w:type="gramEnd"/>
      <w:r w:rsidRPr="005E3702">
        <w:rPr>
          <w:rFonts w:ascii="Arial" w:hAnsi="Arial" w:cs="Arial"/>
          <w:color w:val="000000"/>
          <w:sz w:val="21"/>
          <w:szCs w:val="21"/>
          <w:lang w:val="en-GB"/>
        </w:rPr>
        <w:t>:</w:t>
      </w:r>
    </w:p>
    <w:p w14:paraId="3E12F990" w14:textId="77777777" w:rsidR="005E3702" w:rsidRPr="005E3702" w:rsidRDefault="005E3702" w:rsidP="005E3702">
      <w:pPr>
        <w:tabs>
          <w:tab w:val="left" w:pos="580"/>
        </w:tabs>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q</w:t>
      </w:r>
      <w:r w:rsidRPr="005E3702">
        <w:rPr>
          <w:rFonts w:ascii="Arial" w:hAnsi="Arial" w:cs="Arial"/>
          <w:color w:val="000000"/>
          <w:sz w:val="21"/>
          <w:szCs w:val="21"/>
          <w:lang w:val="en-GB"/>
        </w:rPr>
        <w:tab/>
      </w:r>
      <w:r w:rsidRPr="005E3702">
        <w:rPr>
          <w:rFonts w:ascii="Arial" w:hAnsi="Arial" w:cs="Arial"/>
          <w:color w:val="000000"/>
          <w:sz w:val="21"/>
          <w:szCs w:val="21"/>
          <w:lang w:val="en-GB"/>
        </w:rPr>
        <w:tab/>
        <w:t>make informed decisions when receiving private company money and using private company assets; and</w:t>
      </w:r>
    </w:p>
    <w:p w14:paraId="032B653F" w14:textId="60696CE4" w:rsidR="001138AA" w:rsidRPr="005E3702" w:rsidRDefault="005E3702" w:rsidP="005E3702">
      <w:pPr>
        <w:tabs>
          <w:tab w:val="left" w:pos="580"/>
        </w:tabs>
        <w:suppressAutoHyphens/>
        <w:autoSpaceDE w:val="0"/>
        <w:autoSpaceDN w:val="0"/>
        <w:adjustRightInd w:val="0"/>
        <w:spacing w:before="120" w:after="120"/>
        <w:ind w:left="567" w:hanging="540"/>
        <w:textAlignment w:val="center"/>
        <w:rPr>
          <w:rFonts w:ascii="Arial" w:hAnsi="Arial" w:cs="Arial"/>
          <w:color w:val="000000"/>
          <w:sz w:val="21"/>
          <w:szCs w:val="21"/>
          <w:lang w:val="en-GB"/>
        </w:rPr>
      </w:pPr>
      <w:r w:rsidRPr="005E3702">
        <w:rPr>
          <w:rFonts w:ascii="Wingdings" w:hAnsi="Wingdings" w:cs="Wingdings"/>
          <w:color w:val="000000"/>
          <w:sz w:val="21"/>
          <w:szCs w:val="21"/>
          <w:lang w:val="en-GB"/>
        </w:rPr>
        <w:t>q</w:t>
      </w:r>
      <w:r w:rsidRPr="005E3702">
        <w:rPr>
          <w:rFonts w:ascii="Arial" w:hAnsi="Arial" w:cs="Arial"/>
          <w:color w:val="000000"/>
          <w:sz w:val="21"/>
          <w:szCs w:val="21"/>
          <w:lang w:val="en-GB"/>
        </w:rPr>
        <w:tab/>
      </w:r>
      <w:r w:rsidRPr="005E3702">
        <w:rPr>
          <w:rFonts w:ascii="Arial" w:hAnsi="Arial" w:cs="Arial"/>
          <w:color w:val="000000"/>
          <w:sz w:val="21"/>
          <w:szCs w:val="21"/>
          <w:lang w:val="en-GB"/>
        </w:rPr>
        <w:tab/>
        <w:t>avoid unexpected and undesirable tax consequences.</w:t>
      </w:r>
    </w:p>
    <w:p w14:paraId="01D2B275" w14:textId="77777777" w:rsidR="005E3702" w:rsidRPr="001138AA" w:rsidRDefault="005E3702" w:rsidP="001138AA">
      <w:pPr>
        <w:suppressAutoHyphens/>
        <w:autoSpaceDE w:val="0"/>
        <w:autoSpaceDN w:val="0"/>
        <w:adjustRightInd w:val="0"/>
        <w:spacing w:after="240"/>
        <w:jc w:val="both"/>
        <w:textAlignment w:val="center"/>
        <w:rPr>
          <w:rFonts w:ascii="Arial" w:hAnsi="Arial" w:cs="Arial"/>
          <w:i/>
          <w:iCs/>
          <w:color w:val="000000"/>
          <w:sz w:val="21"/>
          <w:szCs w:val="21"/>
          <w:lang w:val="en-GB"/>
        </w:rPr>
      </w:pPr>
    </w:p>
    <w:p w14:paraId="3E7769A8" w14:textId="39FA3B4A" w:rsidR="00942406" w:rsidRPr="00CE7113" w:rsidRDefault="00942406" w:rsidP="00391CB7">
      <w:pPr>
        <w:pStyle w:val="BodyText"/>
        <w:spacing w:before="120" w:after="120" w:line="240" w:lineRule="auto"/>
        <w:rPr>
          <w:lang w:eastAsia="en-US"/>
        </w:rPr>
        <w:sectPr w:rsidR="00942406" w:rsidRPr="00CE7113" w:rsidSect="004E69C6">
          <w:type w:val="continuous"/>
          <w:pgSz w:w="11906" w:h="16838"/>
          <w:pgMar w:top="1214" w:right="924" w:bottom="0" w:left="1077" w:header="709" w:footer="404" w:gutter="0"/>
          <w:cols w:num="2" w:space="708"/>
          <w:titlePg/>
          <w:docGrid w:linePitch="360"/>
        </w:sectPr>
      </w:pPr>
    </w:p>
    <w:p w14:paraId="061D2222" w14:textId="6D675159" w:rsidR="00334134" w:rsidRPr="00364F2C" w:rsidRDefault="00334134" w:rsidP="00154B56">
      <w:pPr>
        <w:pBdr>
          <w:top w:val="single" w:sz="8" w:space="0" w:color="auto"/>
          <w:left w:val="single" w:sz="8" w:space="4" w:color="auto"/>
          <w:bottom w:val="single" w:sz="8" w:space="0" w:color="auto"/>
          <w:right w:val="single" w:sz="8" w:space="4" w:color="auto"/>
        </w:pBdr>
        <w:autoSpaceDE w:val="0"/>
        <w:autoSpaceDN w:val="0"/>
        <w:adjustRightInd w:val="0"/>
        <w:spacing w:after="200"/>
        <w:jc w:val="both"/>
        <w:rPr>
          <w:rFonts w:ascii="Arial" w:hAnsi="Arial" w:cs="Arial"/>
          <w:color w:val="000000" w:themeColor="text1"/>
          <w:sz w:val="20"/>
          <w:szCs w:val="20"/>
        </w:rPr>
      </w:pPr>
      <w:r w:rsidRPr="00364F2C">
        <w:rPr>
          <w:rFonts w:ascii="Arial" w:hAnsi="Arial" w:cs="Arial"/>
          <w:color w:val="000000" w:themeColor="text1"/>
          <w:sz w:val="20"/>
          <w:szCs w:val="20"/>
        </w:rPr>
        <w:t xml:space="preserve">Please </w:t>
      </w:r>
      <w:r w:rsidR="00367BA8">
        <w:rPr>
          <w:rFonts w:ascii="Arial" w:hAnsi="Arial" w:cs="Arial"/>
          <w:color w:val="000000" w:themeColor="text1"/>
          <w:sz w:val="20"/>
          <w:szCs w:val="20"/>
        </w:rPr>
        <w:t>n</w:t>
      </w:r>
      <w:r w:rsidRPr="00364F2C">
        <w:rPr>
          <w:rFonts w:ascii="Arial" w:hAnsi="Arial" w:cs="Arial"/>
          <w:color w:val="000000" w:themeColor="text1"/>
          <w:sz w:val="20"/>
          <w:szCs w:val="20"/>
        </w:rPr>
        <w:t xml:space="preserve">ote: Many of the comments in this publication are general in nature and anyone intending to apply the information to practical circumstances should seek professional advice to independently verify their interpretation and the information’s applicability to their </w:t>
      </w:r>
      <w:proofErr w:type="gramStart"/>
      <w:r w:rsidRPr="00364F2C">
        <w:rPr>
          <w:rFonts w:ascii="Arial" w:hAnsi="Arial" w:cs="Arial"/>
          <w:color w:val="000000" w:themeColor="text1"/>
          <w:sz w:val="20"/>
          <w:szCs w:val="20"/>
        </w:rPr>
        <w:t>particular circumstances</w:t>
      </w:r>
      <w:proofErr w:type="gramEnd"/>
      <w:r w:rsidRPr="00364F2C">
        <w:rPr>
          <w:rFonts w:ascii="Arial" w:hAnsi="Arial" w:cs="Arial"/>
          <w:color w:val="000000" w:themeColor="text1"/>
          <w:sz w:val="20"/>
          <w:szCs w:val="20"/>
        </w:rPr>
        <w:t>.</w:t>
      </w:r>
    </w:p>
    <w:sectPr w:rsidR="00334134" w:rsidRPr="00364F2C" w:rsidSect="004E69C6">
      <w:type w:val="continuous"/>
      <w:pgSz w:w="11906" w:h="16838"/>
      <w:pgMar w:top="360" w:right="924" w:bottom="180" w:left="1077"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1110" w14:textId="77777777" w:rsidR="004E69C6" w:rsidRDefault="004E69C6">
      <w:r>
        <w:separator/>
      </w:r>
    </w:p>
  </w:endnote>
  <w:endnote w:type="continuationSeparator" w:id="0">
    <w:p w14:paraId="443A39A4" w14:textId="77777777" w:rsidR="004E69C6" w:rsidRDefault="004E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otham Bold">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1DE" w14:textId="2D1D4F6D" w:rsidR="0062410C" w:rsidRDefault="0062410C" w:rsidP="0062410C">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8FA3" w14:textId="77777777" w:rsidR="004E69C6" w:rsidRDefault="004E69C6">
      <w:r>
        <w:separator/>
      </w:r>
    </w:p>
  </w:footnote>
  <w:footnote w:type="continuationSeparator" w:id="0">
    <w:p w14:paraId="69EEB956" w14:textId="77777777" w:rsidR="004E69C6" w:rsidRDefault="004E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5E50" w14:textId="472956D5" w:rsidR="0093175A" w:rsidRPr="004852DC" w:rsidRDefault="005E3702" w:rsidP="00334134">
    <w:pPr>
      <w:pStyle w:val="Header"/>
      <w:pBdr>
        <w:bottom w:val="single" w:sz="12" w:space="1" w:color="auto"/>
      </w:pBdr>
      <w:rPr>
        <w:rFonts w:ascii="Arial" w:hAnsi="Arial" w:cs="Arial"/>
        <w:lang w:val="en-AU"/>
      </w:rPr>
    </w:pPr>
    <w:r>
      <w:rPr>
        <w:rFonts w:ascii="Arial" w:hAnsi="Arial" w:cs="Arial"/>
        <w:lang w:val="en-AU"/>
      </w:rPr>
      <w:t>March</w:t>
    </w:r>
    <w:r w:rsidR="001138AA">
      <w:rPr>
        <w:rFonts w:ascii="Arial" w:hAnsi="Arial" w:cs="Arial"/>
        <w:lang w:val="en-AU"/>
      </w:rPr>
      <w:t xml:space="preserve"> 2024</w:t>
    </w:r>
    <w:r w:rsidR="0093175A">
      <w:rPr>
        <w:rFonts w:ascii="Arial" w:hAnsi="Arial" w:cs="Arial"/>
        <w:lang w:val="en-AU"/>
      </w:rPr>
      <w:t xml:space="preserve"> - Practice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172F5"/>
    <w:multiLevelType w:val="hybridMultilevel"/>
    <w:tmpl w:val="EE528266"/>
    <w:lvl w:ilvl="0" w:tplc="2074483E">
      <w:numFmt w:val="bullet"/>
      <w:lvlText w:val=""/>
      <w:lvlJc w:val="left"/>
      <w:pPr>
        <w:ind w:left="720" w:hanging="360"/>
      </w:pPr>
      <w:rPr>
        <w:rFonts w:ascii="Wingdings" w:eastAsia="Times New Roman"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1B28E6"/>
    <w:multiLevelType w:val="hybridMultilevel"/>
    <w:tmpl w:val="F2F66B9C"/>
    <w:lvl w:ilvl="0" w:tplc="0F3CB9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241289">
    <w:abstractNumId w:val="0"/>
  </w:num>
  <w:num w:numId="2" w16cid:durableId="14816573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82"/>
    <w:rsid w:val="0000075E"/>
    <w:rsid w:val="0000105A"/>
    <w:rsid w:val="000016AE"/>
    <w:rsid w:val="00001F9A"/>
    <w:rsid w:val="00011493"/>
    <w:rsid w:val="0001424F"/>
    <w:rsid w:val="00014716"/>
    <w:rsid w:val="00014B7F"/>
    <w:rsid w:val="00021998"/>
    <w:rsid w:val="00021CF0"/>
    <w:rsid w:val="00021D5D"/>
    <w:rsid w:val="00022E84"/>
    <w:rsid w:val="00023732"/>
    <w:rsid w:val="00023EEC"/>
    <w:rsid w:val="00024526"/>
    <w:rsid w:val="00024C37"/>
    <w:rsid w:val="0003172C"/>
    <w:rsid w:val="00033BC0"/>
    <w:rsid w:val="0003627E"/>
    <w:rsid w:val="00042891"/>
    <w:rsid w:val="000457DF"/>
    <w:rsid w:val="00046D66"/>
    <w:rsid w:val="00052778"/>
    <w:rsid w:val="00053945"/>
    <w:rsid w:val="00056851"/>
    <w:rsid w:val="000607D2"/>
    <w:rsid w:val="00063BDF"/>
    <w:rsid w:val="000732A8"/>
    <w:rsid w:val="00073431"/>
    <w:rsid w:val="00075201"/>
    <w:rsid w:val="000754CF"/>
    <w:rsid w:val="00076C79"/>
    <w:rsid w:val="00084DFB"/>
    <w:rsid w:val="00086E26"/>
    <w:rsid w:val="0008783F"/>
    <w:rsid w:val="00087B59"/>
    <w:rsid w:val="00087E4F"/>
    <w:rsid w:val="00087E9C"/>
    <w:rsid w:val="000902CC"/>
    <w:rsid w:val="00093F26"/>
    <w:rsid w:val="00095B2C"/>
    <w:rsid w:val="000B0D09"/>
    <w:rsid w:val="000B1160"/>
    <w:rsid w:val="000B6308"/>
    <w:rsid w:val="000C003E"/>
    <w:rsid w:val="000C19A2"/>
    <w:rsid w:val="000C5585"/>
    <w:rsid w:val="000C6FC5"/>
    <w:rsid w:val="000D1C36"/>
    <w:rsid w:val="000D4410"/>
    <w:rsid w:val="000D7F2E"/>
    <w:rsid w:val="000E34D6"/>
    <w:rsid w:val="000F2063"/>
    <w:rsid w:val="000F4693"/>
    <w:rsid w:val="000F5FDC"/>
    <w:rsid w:val="000F7EB4"/>
    <w:rsid w:val="000F7FF1"/>
    <w:rsid w:val="00101F9C"/>
    <w:rsid w:val="00106099"/>
    <w:rsid w:val="00107AAD"/>
    <w:rsid w:val="001106D6"/>
    <w:rsid w:val="00112CD4"/>
    <w:rsid w:val="001138AA"/>
    <w:rsid w:val="00116260"/>
    <w:rsid w:val="00121588"/>
    <w:rsid w:val="0012222E"/>
    <w:rsid w:val="0012301B"/>
    <w:rsid w:val="001231C5"/>
    <w:rsid w:val="00131565"/>
    <w:rsid w:val="001350D4"/>
    <w:rsid w:val="00142E59"/>
    <w:rsid w:val="001439DB"/>
    <w:rsid w:val="00143DFA"/>
    <w:rsid w:val="001448C3"/>
    <w:rsid w:val="00145409"/>
    <w:rsid w:val="001503D7"/>
    <w:rsid w:val="00153031"/>
    <w:rsid w:val="00153559"/>
    <w:rsid w:val="00154B56"/>
    <w:rsid w:val="001573B3"/>
    <w:rsid w:val="001576BA"/>
    <w:rsid w:val="00160E0B"/>
    <w:rsid w:val="00161AFF"/>
    <w:rsid w:val="001719E3"/>
    <w:rsid w:val="00175E33"/>
    <w:rsid w:val="00182960"/>
    <w:rsid w:val="001873C2"/>
    <w:rsid w:val="0019180B"/>
    <w:rsid w:val="00191E24"/>
    <w:rsid w:val="00194EA5"/>
    <w:rsid w:val="00195351"/>
    <w:rsid w:val="00197986"/>
    <w:rsid w:val="001A1782"/>
    <w:rsid w:val="001A33F5"/>
    <w:rsid w:val="001B5405"/>
    <w:rsid w:val="001B7427"/>
    <w:rsid w:val="001C6B28"/>
    <w:rsid w:val="001D4F8C"/>
    <w:rsid w:val="001E39C5"/>
    <w:rsid w:val="001E6FFE"/>
    <w:rsid w:val="001F070F"/>
    <w:rsid w:val="001F0EEE"/>
    <w:rsid w:val="001F1615"/>
    <w:rsid w:val="001F720D"/>
    <w:rsid w:val="00205A75"/>
    <w:rsid w:val="00211A1E"/>
    <w:rsid w:val="00215A21"/>
    <w:rsid w:val="00220C20"/>
    <w:rsid w:val="002254DD"/>
    <w:rsid w:val="00227482"/>
    <w:rsid w:val="002340AD"/>
    <w:rsid w:val="0024120A"/>
    <w:rsid w:val="0024412D"/>
    <w:rsid w:val="0024488D"/>
    <w:rsid w:val="002555D3"/>
    <w:rsid w:val="002616C2"/>
    <w:rsid w:val="0026374E"/>
    <w:rsid w:val="00263B5E"/>
    <w:rsid w:val="002655B1"/>
    <w:rsid w:val="00266950"/>
    <w:rsid w:val="00273FC2"/>
    <w:rsid w:val="00274642"/>
    <w:rsid w:val="0028084E"/>
    <w:rsid w:val="00281C6B"/>
    <w:rsid w:val="002825A6"/>
    <w:rsid w:val="00284710"/>
    <w:rsid w:val="00285005"/>
    <w:rsid w:val="00286F1C"/>
    <w:rsid w:val="00287E9D"/>
    <w:rsid w:val="00290E59"/>
    <w:rsid w:val="00292899"/>
    <w:rsid w:val="00296F21"/>
    <w:rsid w:val="002A3990"/>
    <w:rsid w:val="002A5054"/>
    <w:rsid w:val="002A5370"/>
    <w:rsid w:val="002B2366"/>
    <w:rsid w:val="002B610F"/>
    <w:rsid w:val="002B6985"/>
    <w:rsid w:val="002B7574"/>
    <w:rsid w:val="002C15D8"/>
    <w:rsid w:val="002C711E"/>
    <w:rsid w:val="002D08CF"/>
    <w:rsid w:val="002D5CF7"/>
    <w:rsid w:val="002E0957"/>
    <w:rsid w:val="002E2C13"/>
    <w:rsid w:val="002E57AF"/>
    <w:rsid w:val="002F0C41"/>
    <w:rsid w:val="002F34AD"/>
    <w:rsid w:val="00302733"/>
    <w:rsid w:val="00306CA0"/>
    <w:rsid w:val="00311721"/>
    <w:rsid w:val="00311A50"/>
    <w:rsid w:val="0031747F"/>
    <w:rsid w:val="00322D09"/>
    <w:rsid w:val="00331F9B"/>
    <w:rsid w:val="0033254C"/>
    <w:rsid w:val="00334134"/>
    <w:rsid w:val="00334826"/>
    <w:rsid w:val="00337014"/>
    <w:rsid w:val="00337B73"/>
    <w:rsid w:val="003415C3"/>
    <w:rsid w:val="00342AFA"/>
    <w:rsid w:val="0034519D"/>
    <w:rsid w:val="003538C9"/>
    <w:rsid w:val="00354BE5"/>
    <w:rsid w:val="0035630D"/>
    <w:rsid w:val="0035705A"/>
    <w:rsid w:val="00357611"/>
    <w:rsid w:val="00361B1D"/>
    <w:rsid w:val="00362D38"/>
    <w:rsid w:val="003635CF"/>
    <w:rsid w:val="00364F2C"/>
    <w:rsid w:val="00367BA8"/>
    <w:rsid w:val="003706F4"/>
    <w:rsid w:val="00371368"/>
    <w:rsid w:val="00373505"/>
    <w:rsid w:val="00377C5F"/>
    <w:rsid w:val="00381DFB"/>
    <w:rsid w:val="00384AB6"/>
    <w:rsid w:val="003851EE"/>
    <w:rsid w:val="00391CB7"/>
    <w:rsid w:val="0039333F"/>
    <w:rsid w:val="00393E7B"/>
    <w:rsid w:val="003977A2"/>
    <w:rsid w:val="00397ADD"/>
    <w:rsid w:val="003A2FEA"/>
    <w:rsid w:val="003A74A9"/>
    <w:rsid w:val="003B14E0"/>
    <w:rsid w:val="003B2BA0"/>
    <w:rsid w:val="003B456F"/>
    <w:rsid w:val="003B537A"/>
    <w:rsid w:val="003B625F"/>
    <w:rsid w:val="003C119A"/>
    <w:rsid w:val="003C139B"/>
    <w:rsid w:val="003C1A75"/>
    <w:rsid w:val="003C2D55"/>
    <w:rsid w:val="003C4393"/>
    <w:rsid w:val="003C4AAE"/>
    <w:rsid w:val="003C5BED"/>
    <w:rsid w:val="003D04E7"/>
    <w:rsid w:val="003D35E9"/>
    <w:rsid w:val="003D46A0"/>
    <w:rsid w:val="003D6731"/>
    <w:rsid w:val="003E63CE"/>
    <w:rsid w:val="003E7EDE"/>
    <w:rsid w:val="003F1ED5"/>
    <w:rsid w:val="003F5678"/>
    <w:rsid w:val="003F754D"/>
    <w:rsid w:val="004034DE"/>
    <w:rsid w:val="004145B3"/>
    <w:rsid w:val="00414877"/>
    <w:rsid w:val="00416F7E"/>
    <w:rsid w:val="00420DF8"/>
    <w:rsid w:val="00424065"/>
    <w:rsid w:val="004247EF"/>
    <w:rsid w:val="00427F42"/>
    <w:rsid w:val="00441191"/>
    <w:rsid w:val="00441302"/>
    <w:rsid w:val="00452EA7"/>
    <w:rsid w:val="004540AB"/>
    <w:rsid w:val="00475D73"/>
    <w:rsid w:val="004820D7"/>
    <w:rsid w:val="00484442"/>
    <w:rsid w:val="00485419"/>
    <w:rsid w:val="004857EE"/>
    <w:rsid w:val="004910E6"/>
    <w:rsid w:val="004962C2"/>
    <w:rsid w:val="004968AD"/>
    <w:rsid w:val="00496E38"/>
    <w:rsid w:val="00497068"/>
    <w:rsid w:val="004973D2"/>
    <w:rsid w:val="004A228C"/>
    <w:rsid w:val="004A259D"/>
    <w:rsid w:val="004A3222"/>
    <w:rsid w:val="004A338B"/>
    <w:rsid w:val="004A39B1"/>
    <w:rsid w:val="004A5119"/>
    <w:rsid w:val="004A5172"/>
    <w:rsid w:val="004B14A6"/>
    <w:rsid w:val="004B7A3F"/>
    <w:rsid w:val="004C4C5E"/>
    <w:rsid w:val="004C4E7B"/>
    <w:rsid w:val="004D0961"/>
    <w:rsid w:val="004D554C"/>
    <w:rsid w:val="004E35BB"/>
    <w:rsid w:val="004E69C6"/>
    <w:rsid w:val="004F36CD"/>
    <w:rsid w:val="004F4B56"/>
    <w:rsid w:val="004F50B3"/>
    <w:rsid w:val="005009A0"/>
    <w:rsid w:val="00503D89"/>
    <w:rsid w:val="0051370F"/>
    <w:rsid w:val="00522A86"/>
    <w:rsid w:val="00523A7E"/>
    <w:rsid w:val="00524C77"/>
    <w:rsid w:val="0052688C"/>
    <w:rsid w:val="00527575"/>
    <w:rsid w:val="00544F8E"/>
    <w:rsid w:val="0054684D"/>
    <w:rsid w:val="0055259A"/>
    <w:rsid w:val="00552B89"/>
    <w:rsid w:val="00553925"/>
    <w:rsid w:val="0055419D"/>
    <w:rsid w:val="00556316"/>
    <w:rsid w:val="00561021"/>
    <w:rsid w:val="00561179"/>
    <w:rsid w:val="00564376"/>
    <w:rsid w:val="00565316"/>
    <w:rsid w:val="00573283"/>
    <w:rsid w:val="00585978"/>
    <w:rsid w:val="00586C1B"/>
    <w:rsid w:val="005912FC"/>
    <w:rsid w:val="005934D9"/>
    <w:rsid w:val="005959D2"/>
    <w:rsid w:val="005970D9"/>
    <w:rsid w:val="005A1984"/>
    <w:rsid w:val="005A43EC"/>
    <w:rsid w:val="005A44DA"/>
    <w:rsid w:val="005B124C"/>
    <w:rsid w:val="005B7B56"/>
    <w:rsid w:val="005C1FBA"/>
    <w:rsid w:val="005C2E7A"/>
    <w:rsid w:val="005C4066"/>
    <w:rsid w:val="005C4DFA"/>
    <w:rsid w:val="005C5A85"/>
    <w:rsid w:val="005C64B2"/>
    <w:rsid w:val="005D0DC4"/>
    <w:rsid w:val="005D369C"/>
    <w:rsid w:val="005D3B1C"/>
    <w:rsid w:val="005E3702"/>
    <w:rsid w:val="005E6DFC"/>
    <w:rsid w:val="005E776D"/>
    <w:rsid w:val="005F00C3"/>
    <w:rsid w:val="005F249A"/>
    <w:rsid w:val="006047AD"/>
    <w:rsid w:val="0061127C"/>
    <w:rsid w:val="00611B4D"/>
    <w:rsid w:val="00613B8B"/>
    <w:rsid w:val="00613EDC"/>
    <w:rsid w:val="006218B9"/>
    <w:rsid w:val="006223C4"/>
    <w:rsid w:val="0062410C"/>
    <w:rsid w:val="0062632E"/>
    <w:rsid w:val="00632843"/>
    <w:rsid w:val="00637E24"/>
    <w:rsid w:val="00646A8C"/>
    <w:rsid w:val="00647103"/>
    <w:rsid w:val="0065329F"/>
    <w:rsid w:val="006537D8"/>
    <w:rsid w:val="00655293"/>
    <w:rsid w:val="00655356"/>
    <w:rsid w:val="00655A09"/>
    <w:rsid w:val="00657AC9"/>
    <w:rsid w:val="00665661"/>
    <w:rsid w:val="00665C7F"/>
    <w:rsid w:val="006662B0"/>
    <w:rsid w:val="0066722A"/>
    <w:rsid w:val="00670784"/>
    <w:rsid w:val="00676875"/>
    <w:rsid w:val="00680AF5"/>
    <w:rsid w:val="00683AD6"/>
    <w:rsid w:val="00686AEF"/>
    <w:rsid w:val="00694BE3"/>
    <w:rsid w:val="006B4BAD"/>
    <w:rsid w:val="006B6FBE"/>
    <w:rsid w:val="006C30CC"/>
    <w:rsid w:val="006C6BA4"/>
    <w:rsid w:val="006D3352"/>
    <w:rsid w:val="006D3C1E"/>
    <w:rsid w:val="006D592C"/>
    <w:rsid w:val="006D5D24"/>
    <w:rsid w:val="006D608A"/>
    <w:rsid w:val="006E39E0"/>
    <w:rsid w:val="006E7437"/>
    <w:rsid w:val="006E7AF0"/>
    <w:rsid w:val="006F0BF3"/>
    <w:rsid w:val="006F773E"/>
    <w:rsid w:val="00702C42"/>
    <w:rsid w:val="00711A05"/>
    <w:rsid w:val="00711CCD"/>
    <w:rsid w:val="00720F48"/>
    <w:rsid w:val="00721886"/>
    <w:rsid w:val="00723A0D"/>
    <w:rsid w:val="00725FC5"/>
    <w:rsid w:val="00732BF3"/>
    <w:rsid w:val="00736BE8"/>
    <w:rsid w:val="00737F14"/>
    <w:rsid w:val="00740FA4"/>
    <w:rsid w:val="00747416"/>
    <w:rsid w:val="00750573"/>
    <w:rsid w:val="00753646"/>
    <w:rsid w:val="00753C1D"/>
    <w:rsid w:val="00753DB0"/>
    <w:rsid w:val="00757980"/>
    <w:rsid w:val="00761A7A"/>
    <w:rsid w:val="00762A47"/>
    <w:rsid w:val="007641D5"/>
    <w:rsid w:val="00764C67"/>
    <w:rsid w:val="00770272"/>
    <w:rsid w:val="0077711E"/>
    <w:rsid w:val="007823B3"/>
    <w:rsid w:val="0078554C"/>
    <w:rsid w:val="00785AC3"/>
    <w:rsid w:val="00786BCE"/>
    <w:rsid w:val="007870D7"/>
    <w:rsid w:val="007923C5"/>
    <w:rsid w:val="00794245"/>
    <w:rsid w:val="00794811"/>
    <w:rsid w:val="00794A0F"/>
    <w:rsid w:val="00794EFA"/>
    <w:rsid w:val="00797D7C"/>
    <w:rsid w:val="007A1B3D"/>
    <w:rsid w:val="007A2178"/>
    <w:rsid w:val="007A5498"/>
    <w:rsid w:val="007A5BC7"/>
    <w:rsid w:val="007B069A"/>
    <w:rsid w:val="007B1383"/>
    <w:rsid w:val="007B2D69"/>
    <w:rsid w:val="007B465C"/>
    <w:rsid w:val="007B4915"/>
    <w:rsid w:val="007C07EC"/>
    <w:rsid w:val="007C29FE"/>
    <w:rsid w:val="007C3896"/>
    <w:rsid w:val="007C79A9"/>
    <w:rsid w:val="007D22B3"/>
    <w:rsid w:val="007D26E8"/>
    <w:rsid w:val="007D2D0D"/>
    <w:rsid w:val="007D3AD4"/>
    <w:rsid w:val="007D423F"/>
    <w:rsid w:val="007D67F7"/>
    <w:rsid w:val="007F1B18"/>
    <w:rsid w:val="007F443D"/>
    <w:rsid w:val="00802869"/>
    <w:rsid w:val="008035FC"/>
    <w:rsid w:val="00810B07"/>
    <w:rsid w:val="0081221A"/>
    <w:rsid w:val="008149B6"/>
    <w:rsid w:val="00815732"/>
    <w:rsid w:val="00820C74"/>
    <w:rsid w:val="0082263F"/>
    <w:rsid w:val="00825520"/>
    <w:rsid w:val="00831A26"/>
    <w:rsid w:val="00834447"/>
    <w:rsid w:val="00834ABB"/>
    <w:rsid w:val="00835F48"/>
    <w:rsid w:val="008401A6"/>
    <w:rsid w:val="00840E61"/>
    <w:rsid w:val="0084637F"/>
    <w:rsid w:val="00855D12"/>
    <w:rsid w:val="008611B7"/>
    <w:rsid w:val="00861674"/>
    <w:rsid w:val="00862A8F"/>
    <w:rsid w:val="0086346E"/>
    <w:rsid w:val="00867EEF"/>
    <w:rsid w:val="0087416F"/>
    <w:rsid w:val="00882226"/>
    <w:rsid w:val="008827FF"/>
    <w:rsid w:val="00890126"/>
    <w:rsid w:val="00896C03"/>
    <w:rsid w:val="008A03A1"/>
    <w:rsid w:val="008A35D8"/>
    <w:rsid w:val="008A606B"/>
    <w:rsid w:val="008A7C32"/>
    <w:rsid w:val="008B11CE"/>
    <w:rsid w:val="008B2656"/>
    <w:rsid w:val="008B2FA2"/>
    <w:rsid w:val="008B314D"/>
    <w:rsid w:val="008B3D68"/>
    <w:rsid w:val="008B3E90"/>
    <w:rsid w:val="008B4A6F"/>
    <w:rsid w:val="008B7D51"/>
    <w:rsid w:val="008C28E3"/>
    <w:rsid w:val="008C45FB"/>
    <w:rsid w:val="008C48C5"/>
    <w:rsid w:val="008D085C"/>
    <w:rsid w:val="008D6BDB"/>
    <w:rsid w:val="008D7AF4"/>
    <w:rsid w:val="008E05C2"/>
    <w:rsid w:val="008E7D00"/>
    <w:rsid w:val="008F09E4"/>
    <w:rsid w:val="008F2973"/>
    <w:rsid w:val="008F477D"/>
    <w:rsid w:val="008F5650"/>
    <w:rsid w:val="00902759"/>
    <w:rsid w:val="0090287F"/>
    <w:rsid w:val="00904929"/>
    <w:rsid w:val="009103A2"/>
    <w:rsid w:val="0091110D"/>
    <w:rsid w:val="00923B33"/>
    <w:rsid w:val="00923F83"/>
    <w:rsid w:val="0092614A"/>
    <w:rsid w:val="009275E1"/>
    <w:rsid w:val="00927AFE"/>
    <w:rsid w:val="0093175A"/>
    <w:rsid w:val="0093795F"/>
    <w:rsid w:val="00941E11"/>
    <w:rsid w:val="00941F92"/>
    <w:rsid w:val="00942406"/>
    <w:rsid w:val="009451F1"/>
    <w:rsid w:val="00945CDE"/>
    <w:rsid w:val="009549C1"/>
    <w:rsid w:val="00954F27"/>
    <w:rsid w:val="009638C1"/>
    <w:rsid w:val="00967F53"/>
    <w:rsid w:val="009708AF"/>
    <w:rsid w:val="00970BD5"/>
    <w:rsid w:val="00974230"/>
    <w:rsid w:val="009743CF"/>
    <w:rsid w:val="00974C90"/>
    <w:rsid w:val="00975C6C"/>
    <w:rsid w:val="00977A45"/>
    <w:rsid w:val="009829B8"/>
    <w:rsid w:val="00983418"/>
    <w:rsid w:val="00992E7F"/>
    <w:rsid w:val="00997F24"/>
    <w:rsid w:val="009A0A76"/>
    <w:rsid w:val="009A10B7"/>
    <w:rsid w:val="009B2B69"/>
    <w:rsid w:val="009B325E"/>
    <w:rsid w:val="009B5C2D"/>
    <w:rsid w:val="009C1F1A"/>
    <w:rsid w:val="009C2200"/>
    <w:rsid w:val="009C2C1A"/>
    <w:rsid w:val="009C328D"/>
    <w:rsid w:val="009D0C1F"/>
    <w:rsid w:val="009D0EF4"/>
    <w:rsid w:val="009D2046"/>
    <w:rsid w:val="009D4EA1"/>
    <w:rsid w:val="009D68BD"/>
    <w:rsid w:val="009D702D"/>
    <w:rsid w:val="009D751D"/>
    <w:rsid w:val="009E034F"/>
    <w:rsid w:val="009E45D7"/>
    <w:rsid w:val="009E4951"/>
    <w:rsid w:val="009E7C46"/>
    <w:rsid w:val="009F01C2"/>
    <w:rsid w:val="009F1BCB"/>
    <w:rsid w:val="009F5F9F"/>
    <w:rsid w:val="009F6444"/>
    <w:rsid w:val="009F71A4"/>
    <w:rsid w:val="00A02AF2"/>
    <w:rsid w:val="00A04638"/>
    <w:rsid w:val="00A11A37"/>
    <w:rsid w:val="00A25930"/>
    <w:rsid w:val="00A33C2C"/>
    <w:rsid w:val="00A3782D"/>
    <w:rsid w:val="00A445BD"/>
    <w:rsid w:val="00A446CC"/>
    <w:rsid w:val="00A51E19"/>
    <w:rsid w:val="00A538FB"/>
    <w:rsid w:val="00A553C5"/>
    <w:rsid w:val="00A55D29"/>
    <w:rsid w:val="00A56C6D"/>
    <w:rsid w:val="00A57A60"/>
    <w:rsid w:val="00A64BF5"/>
    <w:rsid w:val="00A64E50"/>
    <w:rsid w:val="00A66355"/>
    <w:rsid w:val="00A67DB0"/>
    <w:rsid w:val="00A7250C"/>
    <w:rsid w:val="00A733B2"/>
    <w:rsid w:val="00A75643"/>
    <w:rsid w:val="00A75DAF"/>
    <w:rsid w:val="00A91362"/>
    <w:rsid w:val="00A96557"/>
    <w:rsid w:val="00AA35FB"/>
    <w:rsid w:val="00AA3AF3"/>
    <w:rsid w:val="00AA3D31"/>
    <w:rsid w:val="00AA53D4"/>
    <w:rsid w:val="00AA61F2"/>
    <w:rsid w:val="00AA6DDA"/>
    <w:rsid w:val="00AA6F5A"/>
    <w:rsid w:val="00AA7FEF"/>
    <w:rsid w:val="00AB06BB"/>
    <w:rsid w:val="00AB074A"/>
    <w:rsid w:val="00AB0AD4"/>
    <w:rsid w:val="00AB137E"/>
    <w:rsid w:val="00AB2A4E"/>
    <w:rsid w:val="00AD0AA4"/>
    <w:rsid w:val="00AD40CE"/>
    <w:rsid w:val="00AD43BF"/>
    <w:rsid w:val="00AD5073"/>
    <w:rsid w:val="00AD687E"/>
    <w:rsid w:val="00AD714B"/>
    <w:rsid w:val="00AE6DBA"/>
    <w:rsid w:val="00AE6F0E"/>
    <w:rsid w:val="00AF2E08"/>
    <w:rsid w:val="00AF486F"/>
    <w:rsid w:val="00AF5421"/>
    <w:rsid w:val="00B00430"/>
    <w:rsid w:val="00B01A84"/>
    <w:rsid w:val="00B0462D"/>
    <w:rsid w:val="00B06D8B"/>
    <w:rsid w:val="00B21DA0"/>
    <w:rsid w:val="00B23377"/>
    <w:rsid w:val="00B24A32"/>
    <w:rsid w:val="00B3208D"/>
    <w:rsid w:val="00B34E50"/>
    <w:rsid w:val="00B41FD9"/>
    <w:rsid w:val="00B43ABC"/>
    <w:rsid w:val="00B47BF6"/>
    <w:rsid w:val="00B47F4D"/>
    <w:rsid w:val="00B50E5B"/>
    <w:rsid w:val="00B52C55"/>
    <w:rsid w:val="00B53F76"/>
    <w:rsid w:val="00B54DA2"/>
    <w:rsid w:val="00B57DFD"/>
    <w:rsid w:val="00B65F98"/>
    <w:rsid w:val="00B72CDF"/>
    <w:rsid w:val="00B80F75"/>
    <w:rsid w:val="00B84E7D"/>
    <w:rsid w:val="00B8529E"/>
    <w:rsid w:val="00B92C63"/>
    <w:rsid w:val="00B946FC"/>
    <w:rsid w:val="00B9532F"/>
    <w:rsid w:val="00BA0B81"/>
    <w:rsid w:val="00BA243D"/>
    <w:rsid w:val="00BA2553"/>
    <w:rsid w:val="00BA6EEE"/>
    <w:rsid w:val="00BA766E"/>
    <w:rsid w:val="00BB2260"/>
    <w:rsid w:val="00BD1658"/>
    <w:rsid w:val="00BD671A"/>
    <w:rsid w:val="00BE299E"/>
    <w:rsid w:val="00BE29C1"/>
    <w:rsid w:val="00BE48F8"/>
    <w:rsid w:val="00BE4E2A"/>
    <w:rsid w:val="00BE5D5C"/>
    <w:rsid w:val="00BE63B8"/>
    <w:rsid w:val="00BF1282"/>
    <w:rsid w:val="00BF2039"/>
    <w:rsid w:val="00BF6C4E"/>
    <w:rsid w:val="00BF792F"/>
    <w:rsid w:val="00C01BDD"/>
    <w:rsid w:val="00C10F46"/>
    <w:rsid w:val="00C15493"/>
    <w:rsid w:val="00C1569E"/>
    <w:rsid w:val="00C207E3"/>
    <w:rsid w:val="00C20A24"/>
    <w:rsid w:val="00C2556B"/>
    <w:rsid w:val="00C27BD7"/>
    <w:rsid w:val="00C3098E"/>
    <w:rsid w:val="00C34676"/>
    <w:rsid w:val="00C37BE0"/>
    <w:rsid w:val="00C41041"/>
    <w:rsid w:val="00C413A9"/>
    <w:rsid w:val="00C4221F"/>
    <w:rsid w:val="00C42CF1"/>
    <w:rsid w:val="00C45BDF"/>
    <w:rsid w:val="00C51BA0"/>
    <w:rsid w:val="00C52EB6"/>
    <w:rsid w:val="00C53112"/>
    <w:rsid w:val="00C5637F"/>
    <w:rsid w:val="00C60FC1"/>
    <w:rsid w:val="00C6323E"/>
    <w:rsid w:val="00C664C4"/>
    <w:rsid w:val="00C668C9"/>
    <w:rsid w:val="00C70663"/>
    <w:rsid w:val="00C74E90"/>
    <w:rsid w:val="00C75117"/>
    <w:rsid w:val="00C75B0A"/>
    <w:rsid w:val="00C77B16"/>
    <w:rsid w:val="00C77BA7"/>
    <w:rsid w:val="00C82285"/>
    <w:rsid w:val="00C8357A"/>
    <w:rsid w:val="00C86003"/>
    <w:rsid w:val="00C86C06"/>
    <w:rsid w:val="00C877E1"/>
    <w:rsid w:val="00C957C9"/>
    <w:rsid w:val="00C96EE4"/>
    <w:rsid w:val="00C970C8"/>
    <w:rsid w:val="00CA0BFB"/>
    <w:rsid w:val="00CA41CE"/>
    <w:rsid w:val="00CA4556"/>
    <w:rsid w:val="00CB01ED"/>
    <w:rsid w:val="00CB5B8F"/>
    <w:rsid w:val="00CC2DDE"/>
    <w:rsid w:val="00CC3724"/>
    <w:rsid w:val="00CC47F0"/>
    <w:rsid w:val="00CC5AD0"/>
    <w:rsid w:val="00CC7C61"/>
    <w:rsid w:val="00CC7FC5"/>
    <w:rsid w:val="00CD0798"/>
    <w:rsid w:val="00CD0B80"/>
    <w:rsid w:val="00CD136E"/>
    <w:rsid w:val="00CD4ACE"/>
    <w:rsid w:val="00CD60DB"/>
    <w:rsid w:val="00CE7113"/>
    <w:rsid w:val="00CF5DBC"/>
    <w:rsid w:val="00D0298E"/>
    <w:rsid w:val="00D06351"/>
    <w:rsid w:val="00D2047B"/>
    <w:rsid w:val="00D220EC"/>
    <w:rsid w:val="00D23C6E"/>
    <w:rsid w:val="00D26AC0"/>
    <w:rsid w:val="00D327F5"/>
    <w:rsid w:val="00D3347D"/>
    <w:rsid w:val="00D352A9"/>
    <w:rsid w:val="00D42716"/>
    <w:rsid w:val="00D473CC"/>
    <w:rsid w:val="00D545D4"/>
    <w:rsid w:val="00D55D52"/>
    <w:rsid w:val="00D608EF"/>
    <w:rsid w:val="00D61398"/>
    <w:rsid w:val="00D62B76"/>
    <w:rsid w:val="00D63450"/>
    <w:rsid w:val="00D67897"/>
    <w:rsid w:val="00D73496"/>
    <w:rsid w:val="00D7622E"/>
    <w:rsid w:val="00D83D3A"/>
    <w:rsid w:val="00D87758"/>
    <w:rsid w:val="00D90FAF"/>
    <w:rsid w:val="00D93164"/>
    <w:rsid w:val="00D9753B"/>
    <w:rsid w:val="00DA073F"/>
    <w:rsid w:val="00DA1E57"/>
    <w:rsid w:val="00DA372E"/>
    <w:rsid w:val="00DA6017"/>
    <w:rsid w:val="00DB3F44"/>
    <w:rsid w:val="00DB73CB"/>
    <w:rsid w:val="00DB772D"/>
    <w:rsid w:val="00DC05B8"/>
    <w:rsid w:val="00DC23BC"/>
    <w:rsid w:val="00DD05F4"/>
    <w:rsid w:val="00DD65D5"/>
    <w:rsid w:val="00DD730A"/>
    <w:rsid w:val="00DE46C6"/>
    <w:rsid w:val="00DE6DCF"/>
    <w:rsid w:val="00DF0AEC"/>
    <w:rsid w:val="00DF0C1E"/>
    <w:rsid w:val="00DF1BC3"/>
    <w:rsid w:val="00DF2FCF"/>
    <w:rsid w:val="00DF33C8"/>
    <w:rsid w:val="00DF3A0A"/>
    <w:rsid w:val="00DF4EA9"/>
    <w:rsid w:val="00DF5EFC"/>
    <w:rsid w:val="00DF68DF"/>
    <w:rsid w:val="00E00740"/>
    <w:rsid w:val="00E00EC5"/>
    <w:rsid w:val="00E023BC"/>
    <w:rsid w:val="00E03C90"/>
    <w:rsid w:val="00E03EDC"/>
    <w:rsid w:val="00E0466F"/>
    <w:rsid w:val="00E13933"/>
    <w:rsid w:val="00E13F74"/>
    <w:rsid w:val="00E144C2"/>
    <w:rsid w:val="00E21E92"/>
    <w:rsid w:val="00E2387D"/>
    <w:rsid w:val="00E25C1F"/>
    <w:rsid w:val="00E30253"/>
    <w:rsid w:val="00E302D3"/>
    <w:rsid w:val="00E307CD"/>
    <w:rsid w:val="00E332A0"/>
    <w:rsid w:val="00E3392E"/>
    <w:rsid w:val="00E369D1"/>
    <w:rsid w:val="00E37233"/>
    <w:rsid w:val="00E41ADE"/>
    <w:rsid w:val="00E44614"/>
    <w:rsid w:val="00E44BDA"/>
    <w:rsid w:val="00E46792"/>
    <w:rsid w:val="00E4697E"/>
    <w:rsid w:val="00E47849"/>
    <w:rsid w:val="00E5167A"/>
    <w:rsid w:val="00E545D9"/>
    <w:rsid w:val="00E5752B"/>
    <w:rsid w:val="00E61C55"/>
    <w:rsid w:val="00E625C4"/>
    <w:rsid w:val="00E636F4"/>
    <w:rsid w:val="00E71089"/>
    <w:rsid w:val="00E71635"/>
    <w:rsid w:val="00E907B3"/>
    <w:rsid w:val="00E9266A"/>
    <w:rsid w:val="00E93C28"/>
    <w:rsid w:val="00E9431A"/>
    <w:rsid w:val="00EA18DC"/>
    <w:rsid w:val="00EA2C4D"/>
    <w:rsid w:val="00EB2E53"/>
    <w:rsid w:val="00EB5680"/>
    <w:rsid w:val="00EC080A"/>
    <w:rsid w:val="00EC0C14"/>
    <w:rsid w:val="00EC0C67"/>
    <w:rsid w:val="00EC10CC"/>
    <w:rsid w:val="00EC30E1"/>
    <w:rsid w:val="00EC5D0A"/>
    <w:rsid w:val="00EC6B5C"/>
    <w:rsid w:val="00EE1376"/>
    <w:rsid w:val="00EE2922"/>
    <w:rsid w:val="00EE75FD"/>
    <w:rsid w:val="00EF159E"/>
    <w:rsid w:val="00EF325B"/>
    <w:rsid w:val="00EF35CD"/>
    <w:rsid w:val="00EF599B"/>
    <w:rsid w:val="00F00E25"/>
    <w:rsid w:val="00F02508"/>
    <w:rsid w:val="00F06179"/>
    <w:rsid w:val="00F1000F"/>
    <w:rsid w:val="00F14243"/>
    <w:rsid w:val="00F1425B"/>
    <w:rsid w:val="00F22186"/>
    <w:rsid w:val="00F23AE2"/>
    <w:rsid w:val="00F3447C"/>
    <w:rsid w:val="00F432CB"/>
    <w:rsid w:val="00F433CD"/>
    <w:rsid w:val="00F43635"/>
    <w:rsid w:val="00F43F33"/>
    <w:rsid w:val="00F4558B"/>
    <w:rsid w:val="00F53F83"/>
    <w:rsid w:val="00F54B20"/>
    <w:rsid w:val="00F570CB"/>
    <w:rsid w:val="00F6035C"/>
    <w:rsid w:val="00F6062D"/>
    <w:rsid w:val="00F609DB"/>
    <w:rsid w:val="00F62019"/>
    <w:rsid w:val="00F65BAE"/>
    <w:rsid w:val="00F67721"/>
    <w:rsid w:val="00F70620"/>
    <w:rsid w:val="00F76039"/>
    <w:rsid w:val="00F77223"/>
    <w:rsid w:val="00F80E96"/>
    <w:rsid w:val="00F81458"/>
    <w:rsid w:val="00F850A5"/>
    <w:rsid w:val="00F94C36"/>
    <w:rsid w:val="00F97241"/>
    <w:rsid w:val="00FA3F4D"/>
    <w:rsid w:val="00FA587B"/>
    <w:rsid w:val="00FB13D3"/>
    <w:rsid w:val="00FB76F8"/>
    <w:rsid w:val="00FC22A3"/>
    <w:rsid w:val="00FC3359"/>
    <w:rsid w:val="00FC34B6"/>
    <w:rsid w:val="00FC4500"/>
    <w:rsid w:val="00FC4BDE"/>
    <w:rsid w:val="00FC5257"/>
    <w:rsid w:val="00FC6B12"/>
    <w:rsid w:val="00FC6BDF"/>
    <w:rsid w:val="00FC7172"/>
    <w:rsid w:val="00FD0A2F"/>
    <w:rsid w:val="00FD1737"/>
    <w:rsid w:val="00FD63A9"/>
    <w:rsid w:val="00FE49E8"/>
    <w:rsid w:val="00FF0001"/>
    <w:rsid w:val="00FF1B70"/>
    <w:rsid w:val="00FF226F"/>
    <w:rsid w:val="00FF41F4"/>
    <w:rsid w:val="00FF4EF6"/>
    <w:rsid w:val="00FF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596C7"/>
  <w15:chartTrackingRefBased/>
  <w15:docId w15:val="{F1AD5924-574D-744B-AE8D-86E7F65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655AC"/>
    <w:rPr>
      <w:sz w:val="24"/>
      <w:szCs w:val="24"/>
      <w:lang w:val="en-US"/>
    </w:rPr>
  </w:style>
  <w:style w:type="paragraph" w:styleId="Heading2">
    <w:name w:val="heading 2"/>
    <w:basedOn w:val="NoParagraphStyle"/>
    <w:link w:val="Heading2Char"/>
    <w:uiPriority w:val="99"/>
    <w:qFormat/>
    <w:rsid w:val="000D4410"/>
    <w:pPr>
      <w:keepNext/>
      <w:tabs>
        <w:tab w:val="left" w:pos="567"/>
      </w:tabs>
      <w:suppressAutoHyphens/>
      <w:spacing w:after="113"/>
      <w:ind w:left="567" w:hanging="567"/>
      <w:outlineLvl w:val="1"/>
    </w:pPr>
    <w:rPr>
      <w:rFonts w:ascii="Arial-BoldMT" w:hAnsi="Arial-BoldMT" w:cs="Arial-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5AC"/>
    <w:pPr>
      <w:tabs>
        <w:tab w:val="center" w:pos="4153"/>
        <w:tab w:val="right" w:pos="8306"/>
      </w:tabs>
    </w:pPr>
  </w:style>
  <w:style w:type="paragraph" w:styleId="Footer">
    <w:name w:val="footer"/>
    <w:basedOn w:val="Normal"/>
    <w:link w:val="FooterChar"/>
    <w:uiPriority w:val="99"/>
    <w:rsid w:val="00E655AC"/>
    <w:pPr>
      <w:tabs>
        <w:tab w:val="center" w:pos="4153"/>
        <w:tab w:val="right" w:pos="8306"/>
      </w:tabs>
    </w:pPr>
  </w:style>
  <w:style w:type="paragraph" w:customStyle="1" w:styleId="Default">
    <w:name w:val="Default"/>
    <w:rsid w:val="00E655AC"/>
    <w:pPr>
      <w:autoSpaceDE w:val="0"/>
      <w:autoSpaceDN w:val="0"/>
      <w:adjustRightInd w:val="0"/>
    </w:pPr>
    <w:rPr>
      <w:rFonts w:ascii="Arial" w:hAnsi="Arial" w:cs="Arial"/>
      <w:color w:val="000000"/>
      <w:sz w:val="24"/>
      <w:szCs w:val="24"/>
      <w:lang w:eastAsia="en-AU"/>
    </w:rPr>
  </w:style>
  <w:style w:type="character" w:customStyle="1" w:styleId="A1">
    <w:name w:val="A1"/>
    <w:rsid w:val="00E655AC"/>
    <w:rPr>
      <w:rFonts w:cs="Arial"/>
      <w:color w:val="000000"/>
      <w:sz w:val="64"/>
      <w:szCs w:val="64"/>
    </w:rPr>
  </w:style>
  <w:style w:type="paragraph" w:customStyle="1" w:styleId="Pa0">
    <w:name w:val="Pa0"/>
    <w:basedOn w:val="Default"/>
    <w:next w:val="Default"/>
    <w:rsid w:val="00E655AC"/>
    <w:pPr>
      <w:spacing w:line="241" w:lineRule="atLeast"/>
    </w:pPr>
    <w:rPr>
      <w:rFonts w:cs="Times New Roman"/>
      <w:color w:val="auto"/>
    </w:rPr>
  </w:style>
  <w:style w:type="character" w:customStyle="1" w:styleId="A0">
    <w:name w:val="A0"/>
    <w:rsid w:val="00E655AC"/>
    <w:rPr>
      <w:rFonts w:cs="Arial"/>
      <w:color w:val="000000"/>
      <w:sz w:val="22"/>
      <w:szCs w:val="22"/>
    </w:rPr>
  </w:style>
  <w:style w:type="paragraph" w:customStyle="1" w:styleId="Subhead2">
    <w:name w:val="Subhead2"/>
    <w:basedOn w:val="Normal"/>
    <w:next w:val="BodyText1"/>
    <w:uiPriority w:val="99"/>
    <w:rsid w:val="00056512"/>
    <w:pPr>
      <w:autoSpaceDE w:val="0"/>
      <w:autoSpaceDN w:val="0"/>
      <w:adjustRightInd w:val="0"/>
      <w:spacing w:after="113" w:line="288" w:lineRule="auto"/>
      <w:jc w:val="center"/>
      <w:textAlignment w:val="center"/>
    </w:pPr>
    <w:rPr>
      <w:rFonts w:ascii="Arial" w:hAnsi="Arial" w:cs="Arial"/>
      <w:b/>
      <w:bCs/>
      <w:color w:val="000000"/>
      <w:sz w:val="26"/>
      <w:szCs w:val="26"/>
      <w:lang w:val="en-AU" w:eastAsia="en-AU"/>
    </w:rPr>
  </w:style>
  <w:style w:type="paragraph" w:customStyle="1" w:styleId="BodyText1">
    <w:name w:val="Body Text1"/>
    <w:basedOn w:val="Normal"/>
    <w:uiPriority w:val="99"/>
    <w:rsid w:val="00056512"/>
    <w:pPr>
      <w:autoSpaceDE w:val="0"/>
      <w:autoSpaceDN w:val="0"/>
      <w:adjustRightInd w:val="0"/>
      <w:spacing w:after="113" w:line="288" w:lineRule="auto"/>
      <w:jc w:val="both"/>
      <w:textAlignment w:val="center"/>
    </w:pPr>
    <w:rPr>
      <w:rFonts w:ascii="Arial" w:hAnsi="Arial" w:cs="Arial"/>
      <w:color w:val="000000"/>
      <w:sz w:val="21"/>
      <w:szCs w:val="21"/>
      <w:lang w:val="en-AU" w:eastAsia="en-AU"/>
    </w:rPr>
  </w:style>
  <w:style w:type="paragraph" w:customStyle="1" w:styleId="BodyText21">
    <w:name w:val="Body Text 21"/>
    <w:basedOn w:val="BodyText1"/>
    <w:uiPriority w:val="99"/>
    <w:rsid w:val="00056512"/>
  </w:style>
  <w:style w:type="paragraph" w:customStyle="1" w:styleId="Indent2">
    <w:name w:val="Indent + 2"/>
    <w:basedOn w:val="BodyText1"/>
    <w:uiPriority w:val="99"/>
    <w:rsid w:val="00056512"/>
    <w:pPr>
      <w:tabs>
        <w:tab w:val="left" w:pos="397"/>
      </w:tabs>
      <w:ind w:left="397" w:hanging="397"/>
      <w:jc w:val="left"/>
    </w:pPr>
  </w:style>
  <w:style w:type="paragraph" w:customStyle="1" w:styleId="Bodytextitalics">
    <w:name w:val="Body text italics"/>
    <w:basedOn w:val="BodyText21"/>
    <w:uiPriority w:val="99"/>
    <w:rsid w:val="00056512"/>
    <w:rPr>
      <w:i/>
      <w:iCs/>
    </w:rPr>
  </w:style>
  <w:style w:type="paragraph" w:customStyle="1" w:styleId="Boldbody">
    <w:name w:val="Bold body"/>
    <w:basedOn w:val="BodyText1"/>
    <w:next w:val="BodyText21"/>
    <w:uiPriority w:val="99"/>
    <w:rsid w:val="00056512"/>
    <w:pPr>
      <w:spacing w:after="0"/>
      <w:jc w:val="left"/>
    </w:pPr>
    <w:rPr>
      <w:b/>
      <w:bCs/>
    </w:rPr>
  </w:style>
  <w:style w:type="paragraph" w:styleId="BalloonText">
    <w:name w:val="Balloon Text"/>
    <w:basedOn w:val="Normal"/>
    <w:semiHidden/>
    <w:rsid w:val="00BC61A6"/>
    <w:rPr>
      <w:rFonts w:ascii="Tahoma" w:hAnsi="Tahoma" w:cs="Tahoma"/>
      <w:sz w:val="16"/>
      <w:szCs w:val="16"/>
    </w:rPr>
  </w:style>
  <w:style w:type="paragraph" w:customStyle="1" w:styleId="Subheadtextcentre">
    <w:name w:val="Subhead text centre"/>
    <w:basedOn w:val="Subhead2"/>
    <w:uiPriority w:val="99"/>
    <w:rsid w:val="00B567CE"/>
    <w:pPr>
      <w:suppressAutoHyphens/>
    </w:pPr>
    <w:rPr>
      <w:sz w:val="22"/>
      <w:szCs w:val="22"/>
      <w:lang w:val="en-GB" w:eastAsia="en-US"/>
    </w:rPr>
  </w:style>
  <w:style w:type="paragraph" w:customStyle="1" w:styleId="Boldbody1">
    <w:name w:val="Bold body 1"/>
    <w:basedOn w:val="Boldbody"/>
    <w:uiPriority w:val="99"/>
    <w:rsid w:val="005358CE"/>
    <w:pPr>
      <w:suppressAutoHyphens/>
      <w:spacing w:after="57"/>
    </w:pPr>
    <w:rPr>
      <w:lang w:val="en-GB" w:eastAsia="en-US"/>
    </w:rPr>
  </w:style>
  <w:style w:type="paragraph" w:customStyle="1" w:styleId="Subhead20">
    <w:name w:val="Subhead 2"/>
    <w:basedOn w:val="Normal"/>
    <w:uiPriority w:val="99"/>
    <w:rsid w:val="00ED5292"/>
    <w:pPr>
      <w:suppressAutoHyphens/>
      <w:autoSpaceDE w:val="0"/>
      <w:autoSpaceDN w:val="0"/>
      <w:adjustRightInd w:val="0"/>
      <w:spacing w:after="113" w:line="288" w:lineRule="auto"/>
      <w:textAlignment w:val="center"/>
    </w:pPr>
    <w:rPr>
      <w:rFonts w:ascii="Arial" w:hAnsi="Arial" w:cs="Arial"/>
      <w:b/>
      <w:bCs/>
      <w:color w:val="000000"/>
      <w:sz w:val="26"/>
      <w:szCs w:val="26"/>
      <w:lang w:val="en-GB" w:eastAsia="en-AU"/>
    </w:rPr>
  </w:style>
  <w:style w:type="paragraph" w:styleId="BodyText">
    <w:name w:val="Body Text"/>
    <w:basedOn w:val="BodyText1"/>
    <w:link w:val="BodyTextChar"/>
    <w:uiPriority w:val="99"/>
    <w:rsid w:val="00373C6A"/>
    <w:pPr>
      <w:suppressAutoHyphens/>
      <w:spacing w:after="160"/>
    </w:pPr>
    <w:rPr>
      <w:lang w:val="en-GB"/>
    </w:rPr>
  </w:style>
  <w:style w:type="paragraph" w:customStyle="1" w:styleId="BasicParagraph">
    <w:name w:val="[Basic Paragraph]"/>
    <w:basedOn w:val="Normal"/>
    <w:uiPriority w:val="99"/>
    <w:rsid w:val="00B828E6"/>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Boldbody2">
    <w:name w:val="Bold body 2"/>
    <w:basedOn w:val="Boldbody"/>
    <w:uiPriority w:val="99"/>
    <w:rsid w:val="00FC6BDF"/>
    <w:pPr>
      <w:widowControl w:val="0"/>
      <w:suppressAutoHyphens/>
      <w:spacing w:after="113"/>
    </w:pPr>
    <w:rPr>
      <w:rFonts w:ascii="Arial-BoldMT" w:hAnsi="Arial-BoldMT" w:cs="Arial-BoldMT"/>
      <w:lang w:val="en-GB" w:eastAsia="en-US"/>
    </w:rPr>
  </w:style>
  <w:style w:type="paragraph" w:customStyle="1" w:styleId="NoParagraphStyle">
    <w:name w:val="[No Paragraph Style]"/>
    <w:rsid w:val="00927AFE"/>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BodyTextfortable">
    <w:name w:val="Body Text for table"/>
    <w:basedOn w:val="BodyText1"/>
    <w:uiPriority w:val="99"/>
    <w:rsid w:val="00927AFE"/>
    <w:pPr>
      <w:widowControl w:val="0"/>
      <w:ind w:left="80"/>
      <w:jc w:val="center"/>
    </w:pPr>
    <w:rPr>
      <w:rFonts w:ascii="ArialMT" w:hAnsi="ArialMT" w:cs="ArialMT"/>
      <w:lang w:val="en-GB" w:eastAsia="en-US"/>
    </w:rPr>
  </w:style>
  <w:style w:type="paragraph" w:customStyle="1" w:styleId="Indent20">
    <w:name w:val="Indent2"/>
    <w:basedOn w:val="BodyText1"/>
    <w:uiPriority w:val="99"/>
    <w:rsid w:val="000F7FF1"/>
    <w:pPr>
      <w:widowControl w:val="0"/>
      <w:tabs>
        <w:tab w:val="left" w:pos="397"/>
        <w:tab w:val="left" w:pos="794"/>
      </w:tabs>
      <w:suppressAutoHyphens/>
      <w:ind w:left="794" w:hanging="792"/>
      <w:jc w:val="left"/>
    </w:pPr>
    <w:rPr>
      <w:rFonts w:ascii="ArialMT" w:hAnsi="ArialMT" w:cs="ArialMT"/>
      <w:lang w:val="en-GB" w:eastAsia="en-US"/>
    </w:rPr>
  </w:style>
  <w:style w:type="character" w:customStyle="1" w:styleId="Heading2Char">
    <w:name w:val="Heading 2 Char"/>
    <w:link w:val="Heading2"/>
    <w:uiPriority w:val="99"/>
    <w:rsid w:val="000D4410"/>
    <w:rPr>
      <w:rFonts w:ascii="Arial-BoldMT" w:hAnsi="Arial-BoldMT" w:cs="Arial-BoldMT"/>
      <w:b/>
      <w:bCs/>
      <w:color w:val="000000"/>
      <w:sz w:val="24"/>
      <w:szCs w:val="24"/>
      <w:lang w:val="en-GB"/>
    </w:rPr>
  </w:style>
  <w:style w:type="paragraph" w:customStyle="1" w:styleId="PracticeNotesSubhead2">
    <w:name w:val="Practice Notes Subhead2"/>
    <w:basedOn w:val="NoParagraphStyle"/>
    <w:uiPriority w:val="99"/>
    <w:rsid w:val="000D4410"/>
    <w:pPr>
      <w:suppressAutoHyphens/>
      <w:spacing w:after="114"/>
    </w:pPr>
    <w:rPr>
      <w:rFonts w:ascii="Arial-BoldMT" w:hAnsi="Arial-BoldMT" w:cs="Arial-BoldMT"/>
      <w:b/>
      <w:bCs/>
      <w:color w:val="2B6571"/>
      <w:spacing w:val="4"/>
      <w:sz w:val="26"/>
      <w:szCs w:val="26"/>
    </w:rPr>
  </w:style>
  <w:style w:type="paragraph" w:customStyle="1" w:styleId="Tableheadings">
    <w:name w:val="Table headings"/>
    <w:basedOn w:val="NoParagraphStyle"/>
    <w:uiPriority w:val="99"/>
    <w:rsid w:val="000D4410"/>
    <w:pPr>
      <w:tabs>
        <w:tab w:val="left" w:pos="780"/>
        <w:tab w:val="left" w:pos="3860"/>
        <w:tab w:val="right" w:pos="4240"/>
        <w:tab w:val="left" w:pos="4740"/>
        <w:tab w:val="right" w:pos="5100"/>
        <w:tab w:val="left" w:pos="5560"/>
        <w:tab w:val="right" w:pos="5940"/>
        <w:tab w:val="left" w:pos="6300"/>
        <w:tab w:val="right" w:pos="6880"/>
      </w:tabs>
      <w:suppressAutoHyphens/>
      <w:spacing w:before="28" w:after="28" w:line="160" w:lineRule="atLeast"/>
      <w:jc w:val="center"/>
    </w:pPr>
    <w:rPr>
      <w:rFonts w:ascii="Arial-BoldMT" w:hAnsi="Arial-BoldMT" w:cs="Arial-BoldMT"/>
      <w:b/>
      <w:bCs/>
      <w:sz w:val="18"/>
      <w:szCs w:val="18"/>
    </w:rPr>
  </w:style>
  <w:style w:type="paragraph" w:customStyle="1" w:styleId="BodyTextforTable0">
    <w:name w:val="Body Text for Table"/>
    <w:basedOn w:val="BodyText1"/>
    <w:uiPriority w:val="99"/>
    <w:rsid w:val="000D4410"/>
    <w:pPr>
      <w:widowControl w:val="0"/>
      <w:suppressAutoHyphens/>
      <w:jc w:val="center"/>
    </w:pPr>
    <w:rPr>
      <w:rFonts w:ascii="ArialMT" w:hAnsi="ArialMT" w:cs="ArialMT"/>
      <w:lang w:val="en-GB" w:eastAsia="en-US"/>
    </w:rPr>
  </w:style>
  <w:style w:type="paragraph" w:customStyle="1" w:styleId="p1">
    <w:name w:val="p1"/>
    <w:basedOn w:val="Normal"/>
    <w:rsid w:val="00C41041"/>
    <w:pPr>
      <w:spacing w:after="86"/>
      <w:jc w:val="center"/>
    </w:pPr>
    <w:rPr>
      <w:rFonts w:ascii="Arial" w:hAnsi="Arial" w:cs="Arial"/>
      <w:sz w:val="20"/>
      <w:szCs w:val="20"/>
      <w:lang w:val="en-GB" w:eastAsia="en-GB"/>
    </w:rPr>
  </w:style>
  <w:style w:type="paragraph" w:customStyle="1" w:styleId="p2">
    <w:name w:val="p2"/>
    <w:basedOn w:val="Normal"/>
    <w:rsid w:val="00C41041"/>
    <w:pPr>
      <w:spacing w:after="77"/>
      <w:jc w:val="both"/>
    </w:pPr>
    <w:rPr>
      <w:rFonts w:ascii="Arial" w:hAnsi="Arial" w:cs="Arial"/>
      <w:sz w:val="16"/>
      <w:szCs w:val="16"/>
      <w:lang w:val="en-GB" w:eastAsia="en-GB"/>
    </w:rPr>
  </w:style>
  <w:style w:type="paragraph" w:customStyle="1" w:styleId="p3">
    <w:name w:val="p3"/>
    <w:basedOn w:val="Normal"/>
    <w:rsid w:val="00C41041"/>
    <w:pPr>
      <w:spacing w:after="86"/>
      <w:jc w:val="both"/>
    </w:pPr>
    <w:rPr>
      <w:rFonts w:ascii="Arial" w:hAnsi="Arial" w:cs="Arial"/>
      <w:sz w:val="16"/>
      <w:szCs w:val="16"/>
      <w:lang w:val="en-GB" w:eastAsia="en-GB"/>
    </w:rPr>
  </w:style>
  <w:style w:type="paragraph" w:customStyle="1" w:styleId="p4">
    <w:name w:val="p4"/>
    <w:basedOn w:val="Normal"/>
    <w:rsid w:val="00C41041"/>
    <w:pPr>
      <w:spacing w:after="86"/>
      <w:jc w:val="both"/>
    </w:pPr>
    <w:rPr>
      <w:rFonts w:ascii="Arial" w:hAnsi="Arial" w:cs="Arial"/>
      <w:sz w:val="16"/>
      <w:szCs w:val="16"/>
      <w:lang w:val="en-GB" w:eastAsia="en-GB"/>
    </w:rPr>
  </w:style>
  <w:style w:type="paragraph" w:customStyle="1" w:styleId="p5">
    <w:name w:val="p5"/>
    <w:basedOn w:val="Normal"/>
    <w:rsid w:val="00C41041"/>
    <w:pPr>
      <w:spacing w:after="51"/>
      <w:jc w:val="both"/>
    </w:pPr>
    <w:rPr>
      <w:rFonts w:ascii="Arial" w:hAnsi="Arial" w:cs="Arial"/>
      <w:sz w:val="16"/>
      <w:szCs w:val="16"/>
      <w:lang w:val="en-GB" w:eastAsia="en-GB"/>
    </w:rPr>
  </w:style>
  <w:style w:type="paragraph" w:customStyle="1" w:styleId="p6">
    <w:name w:val="p6"/>
    <w:basedOn w:val="Normal"/>
    <w:rsid w:val="00C41041"/>
    <w:pPr>
      <w:spacing w:after="51"/>
      <w:ind w:left="426" w:hanging="405"/>
    </w:pPr>
    <w:rPr>
      <w:rFonts w:ascii="Arial" w:hAnsi="Arial" w:cs="Arial"/>
      <w:sz w:val="16"/>
      <w:szCs w:val="16"/>
      <w:lang w:val="en-GB" w:eastAsia="en-GB"/>
    </w:rPr>
  </w:style>
  <w:style w:type="paragraph" w:customStyle="1" w:styleId="p7">
    <w:name w:val="p7"/>
    <w:basedOn w:val="Normal"/>
    <w:rsid w:val="00C41041"/>
    <w:pPr>
      <w:spacing w:after="86"/>
      <w:ind w:left="426" w:hanging="405"/>
    </w:pPr>
    <w:rPr>
      <w:rFonts w:ascii="Arial" w:hAnsi="Arial" w:cs="Arial"/>
      <w:sz w:val="16"/>
      <w:szCs w:val="16"/>
      <w:lang w:val="en-GB" w:eastAsia="en-GB"/>
    </w:rPr>
  </w:style>
  <w:style w:type="paragraph" w:customStyle="1" w:styleId="p8">
    <w:name w:val="p8"/>
    <w:basedOn w:val="Normal"/>
    <w:rsid w:val="00C41041"/>
    <w:pPr>
      <w:spacing w:after="63"/>
      <w:jc w:val="both"/>
    </w:pPr>
    <w:rPr>
      <w:rFonts w:ascii="Arial" w:hAnsi="Arial" w:cs="Arial"/>
      <w:sz w:val="16"/>
      <w:szCs w:val="16"/>
      <w:lang w:val="en-GB" w:eastAsia="en-GB"/>
    </w:rPr>
  </w:style>
  <w:style w:type="character" w:customStyle="1" w:styleId="s1">
    <w:name w:val="s1"/>
    <w:rsid w:val="00C41041"/>
    <w:rPr>
      <w:spacing w:val="3"/>
    </w:rPr>
  </w:style>
  <w:style w:type="character" w:customStyle="1" w:styleId="apple-tab-span">
    <w:name w:val="apple-tab-span"/>
    <w:rsid w:val="00C41041"/>
  </w:style>
  <w:style w:type="character" w:customStyle="1" w:styleId="apple-converted-space">
    <w:name w:val="apple-converted-space"/>
    <w:rsid w:val="00C41041"/>
  </w:style>
  <w:style w:type="paragraph" w:styleId="BodyText2">
    <w:name w:val="Body Text 2"/>
    <w:basedOn w:val="Normal"/>
    <w:link w:val="BodyText2Char"/>
    <w:rsid w:val="002E0957"/>
    <w:pPr>
      <w:spacing w:after="120" w:line="480" w:lineRule="auto"/>
    </w:pPr>
    <w:rPr>
      <w:lang w:val="en-AU" w:eastAsia="en-AU"/>
    </w:rPr>
  </w:style>
  <w:style w:type="character" w:customStyle="1" w:styleId="BodyText2Char">
    <w:name w:val="Body Text 2 Char"/>
    <w:link w:val="BodyText2"/>
    <w:rsid w:val="002E0957"/>
    <w:rPr>
      <w:sz w:val="24"/>
      <w:szCs w:val="24"/>
    </w:rPr>
  </w:style>
  <w:style w:type="character" w:customStyle="1" w:styleId="BodyTextChar">
    <w:name w:val="Body Text Char"/>
    <w:link w:val="BodyText"/>
    <w:uiPriority w:val="99"/>
    <w:rsid w:val="00033BC0"/>
    <w:rPr>
      <w:rFonts w:ascii="Arial" w:hAnsi="Arial" w:cs="Arial"/>
      <w:color w:val="000000"/>
      <w:sz w:val="21"/>
      <w:szCs w:val="21"/>
      <w:lang w:val="en-GB" w:eastAsia="en-AU"/>
    </w:rPr>
  </w:style>
  <w:style w:type="paragraph" w:customStyle="1" w:styleId="9EditorNotesRef">
    <w:name w:val="9. Editor Notes &amp; Ref"/>
    <w:basedOn w:val="Normal"/>
    <w:uiPriority w:val="99"/>
    <w:rsid w:val="008B7D51"/>
    <w:pPr>
      <w:suppressAutoHyphens/>
      <w:autoSpaceDE w:val="0"/>
      <w:autoSpaceDN w:val="0"/>
      <w:adjustRightInd w:val="0"/>
      <w:spacing w:after="170" w:line="200" w:lineRule="atLeast"/>
      <w:jc w:val="both"/>
      <w:textAlignment w:val="center"/>
    </w:pPr>
    <w:rPr>
      <w:rFonts w:ascii="Gotham Bold" w:hAnsi="Gotham Bold" w:cs="Gotham Bold"/>
      <w:i/>
      <w:iCs/>
      <w:color w:val="000000"/>
      <w:sz w:val="18"/>
      <w:szCs w:val="18"/>
      <w:lang w:val="en-GB" w:eastAsia="en-GB"/>
    </w:rPr>
  </w:style>
  <w:style w:type="paragraph" w:customStyle="1" w:styleId="Bodytext4">
    <w:name w:val="Body text 4"/>
    <w:basedOn w:val="BodyText2"/>
    <w:next w:val="BodyText2"/>
    <w:uiPriority w:val="99"/>
    <w:rsid w:val="00B65F98"/>
    <w:pPr>
      <w:suppressAutoHyphens/>
      <w:autoSpaceDE w:val="0"/>
      <w:autoSpaceDN w:val="0"/>
      <w:adjustRightInd w:val="0"/>
      <w:spacing w:after="227" w:line="288" w:lineRule="auto"/>
      <w:jc w:val="both"/>
      <w:textAlignment w:val="center"/>
    </w:pPr>
    <w:rPr>
      <w:rFonts w:ascii="Arial" w:hAnsi="Arial" w:cs="Arial"/>
      <w:color w:val="000000"/>
      <w:sz w:val="21"/>
      <w:szCs w:val="21"/>
      <w:lang w:val="en-GB" w:eastAsia="en-GB"/>
    </w:rPr>
  </w:style>
  <w:style w:type="paragraph" w:styleId="NormalWeb">
    <w:name w:val="Normal (Web)"/>
    <w:basedOn w:val="Normal"/>
    <w:uiPriority w:val="99"/>
    <w:unhideWhenUsed/>
    <w:rsid w:val="00154B56"/>
    <w:pPr>
      <w:spacing w:before="100" w:beforeAutospacing="1" w:after="100" w:afterAutospacing="1"/>
    </w:pPr>
    <w:rPr>
      <w:lang w:val="en-AU" w:eastAsia="en-GB"/>
    </w:rPr>
  </w:style>
  <w:style w:type="paragraph" w:customStyle="1" w:styleId="PracticeNotestextcentre">
    <w:name w:val="Practice Notes text centre"/>
    <w:basedOn w:val="BasicParagraph"/>
    <w:next w:val="BodyText2"/>
    <w:uiPriority w:val="99"/>
    <w:rsid w:val="00AE6DBA"/>
    <w:pPr>
      <w:widowControl/>
      <w:suppressAutoHyphens/>
      <w:spacing w:after="57"/>
      <w:jc w:val="center"/>
    </w:pPr>
    <w:rPr>
      <w:rFonts w:ascii="Arial" w:hAnsi="Arial" w:cs="Arial"/>
      <w:b/>
      <w:bCs/>
      <w:color w:val="2B6571"/>
      <w:sz w:val="22"/>
      <w:szCs w:val="22"/>
    </w:rPr>
  </w:style>
  <w:style w:type="paragraph" w:customStyle="1" w:styleId="5Indentdotpoint">
    <w:name w:val="5. Indent dot point"/>
    <w:basedOn w:val="Normal"/>
    <w:uiPriority w:val="99"/>
    <w:rsid w:val="00AE6DBA"/>
    <w:pPr>
      <w:tabs>
        <w:tab w:val="left" w:pos="397"/>
      </w:tabs>
      <w:suppressAutoHyphens/>
      <w:autoSpaceDE w:val="0"/>
      <w:autoSpaceDN w:val="0"/>
      <w:adjustRightInd w:val="0"/>
      <w:spacing w:after="113" w:line="200" w:lineRule="atLeast"/>
      <w:ind w:left="397" w:hanging="397"/>
      <w:textAlignment w:val="center"/>
    </w:pPr>
    <w:rPr>
      <w:rFonts w:ascii="Gotham Bold" w:hAnsi="Gotham Bold" w:cs="Gotham Bold"/>
      <w:color w:val="000000"/>
      <w:sz w:val="18"/>
      <w:szCs w:val="18"/>
      <w:lang w:val="en-GB"/>
    </w:rPr>
  </w:style>
  <w:style w:type="character" w:customStyle="1" w:styleId="FooterChar">
    <w:name w:val="Footer Char"/>
    <w:basedOn w:val="DefaultParagraphFont"/>
    <w:link w:val="Footer"/>
    <w:uiPriority w:val="99"/>
    <w:rsid w:val="004A39B1"/>
    <w:rPr>
      <w:sz w:val="24"/>
      <w:szCs w:val="24"/>
      <w:lang w:val="en-US"/>
    </w:rPr>
  </w:style>
  <w:style w:type="paragraph" w:customStyle="1" w:styleId="Pa3">
    <w:name w:val="Pa3"/>
    <w:basedOn w:val="Default"/>
    <w:next w:val="Default"/>
    <w:uiPriority w:val="99"/>
    <w:rsid w:val="008A03A1"/>
    <w:pPr>
      <w:spacing w:line="211" w:lineRule="atLeast"/>
    </w:pPr>
    <w:rPr>
      <w:color w:val="auto"/>
      <w:lang w:val="en-GB" w:eastAsia="en-US"/>
    </w:rPr>
  </w:style>
  <w:style w:type="paragraph" w:customStyle="1" w:styleId="Pa4">
    <w:name w:val="Pa4"/>
    <w:basedOn w:val="Default"/>
    <w:next w:val="Default"/>
    <w:uiPriority w:val="99"/>
    <w:rsid w:val="008A03A1"/>
    <w:pPr>
      <w:spacing w:line="211" w:lineRule="atLeast"/>
    </w:pPr>
    <w:rPr>
      <w:color w:val="auto"/>
      <w:lang w:val="en-GB" w:eastAsia="en-US"/>
    </w:rPr>
  </w:style>
  <w:style w:type="character" w:styleId="Hyperlink">
    <w:name w:val="Hyperlink"/>
    <w:basedOn w:val="DefaultParagraphFont"/>
    <w:uiPriority w:val="99"/>
    <w:unhideWhenUsed/>
    <w:rsid w:val="0024488D"/>
    <w:rPr>
      <w:color w:val="0563C1"/>
      <w:u w:val="single"/>
    </w:rPr>
  </w:style>
  <w:style w:type="character" w:styleId="UnresolvedMention">
    <w:name w:val="Unresolved Mention"/>
    <w:basedOn w:val="DefaultParagraphFont"/>
    <w:uiPriority w:val="47"/>
    <w:rsid w:val="00244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167">
      <w:bodyDiv w:val="1"/>
      <w:marLeft w:val="0"/>
      <w:marRight w:val="0"/>
      <w:marTop w:val="0"/>
      <w:marBottom w:val="0"/>
      <w:divBdr>
        <w:top w:val="none" w:sz="0" w:space="0" w:color="auto"/>
        <w:left w:val="none" w:sz="0" w:space="0" w:color="auto"/>
        <w:bottom w:val="none" w:sz="0" w:space="0" w:color="auto"/>
        <w:right w:val="none" w:sz="0" w:space="0" w:color="auto"/>
      </w:divBdr>
    </w:div>
    <w:div w:id="734158106">
      <w:bodyDiv w:val="1"/>
      <w:marLeft w:val="0"/>
      <w:marRight w:val="0"/>
      <w:marTop w:val="0"/>
      <w:marBottom w:val="0"/>
      <w:divBdr>
        <w:top w:val="none" w:sz="0" w:space="0" w:color="auto"/>
        <w:left w:val="none" w:sz="0" w:space="0" w:color="auto"/>
        <w:bottom w:val="none" w:sz="0" w:space="0" w:color="auto"/>
        <w:right w:val="none" w:sz="0" w:space="0" w:color="auto"/>
      </w:divBdr>
      <w:divsChild>
        <w:div w:id="718091301">
          <w:marLeft w:val="0"/>
          <w:marRight w:val="0"/>
          <w:marTop w:val="0"/>
          <w:marBottom w:val="0"/>
          <w:divBdr>
            <w:top w:val="none" w:sz="0" w:space="0" w:color="auto"/>
            <w:left w:val="none" w:sz="0" w:space="0" w:color="auto"/>
            <w:bottom w:val="none" w:sz="0" w:space="0" w:color="auto"/>
            <w:right w:val="none" w:sz="0" w:space="0" w:color="auto"/>
          </w:divBdr>
          <w:divsChild>
            <w:div w:id="1729763044">
              <w:marLeft w:val="0"/>
              <w:marRight w:val="0"/>
              <w:marTop w:val="0"/>
              <w:marBottom w:val="0"/>
              <w:divBdr>
                <w:top w:val="none" w:sz="0" w:space="0" w:color="auto"/>
                <w:left w:val="none" w:sz="0" w:space="0" w:color="auto"/>
                <w:bottom w:val="none" w:sz="0" w:space="0" w:color="auto"/>
                <w:right w:val="none" w:sz="0" w:space="0" w:color="auto"/>
              </w:divBdr>
              <w:divsChild>
                <w:div w:id="1498840058">
                  <w:marLeft w:val="0"/>
                  <w:marRight w:val="0"/>
                  <w:marTop w:val="0"/>
                  <w:marBottom w:val="0"/>
                  <w:divBdr>
                    <w:top w:val="none" w:sz="0" w:space="0" w:color="auto"/>
                    <w:left w:val="none" w:sz="0" w:space="0" w:color="auto"/>
                    <w:bottom w:val="none" w:sz="0" w:space="0" w:color="auto"/>
                    <w:right w:val="none" w:sz="0" w:space="0" w:color="auto"/>
                  </w:divBdr>
                </w:div>
                <w:div w:id="1284580694">
                  <w:marLeft w:val="0"/>
                  <w:marRight w:val="0"/>
                  <w:marTop w:val="0"/>
                  <w:marBottom w:val="0"/>
                  <w:divBdr>
                    <w:top w:val="none" w:sz="0" w:space="0" w:color="auto"/>
                    <w:left w:val="none" w:sz="0" w:space="0" w:color="auto"/>
                    <w:bottom w:val="none" w:sz="0" w:space="0" w:color="auto"/>
                    <w:right w:val="none" w:sz="0" w:space="0" w:color="auto"/>
                  </w:divBdr>
                </w:div>
              </w:divsChild>
            </w:div>
            <w:div w:id="1675305950">
              <w:marLeft w:val="0"/>
              <w:marRight w:val="0"/>
              <w:marTop w:val="0"/>
              <w:marBottom w:val="0"/>
              <w:divBdr>
                <w:top w:val="none" w:sz="0" w:space="0" w:color="auto"/>
                <w:left w:val="none" w:sz="0" w:space="0" w:color="auto"/>
                <w:bottom w:val="none" w:sz="0" w:space="0" w:color="auto"/>
                <w:right w:val="none" w:sz="0" w:space="0" w:color="auto"/>
              </w:divBdr>
              <w:divsChild>
                <w:div w:id="944266239">
                  <w:marLeft w:val="0"/>
                  <w:marRight w:val="0"/>
                  <w:marTop w:val="0"/>
                  <w:marBottom w:val="0"/>
                  <w:divBdr>
                    <w:top w:val="none" w:sz="0" w:space="0" w:color="auto"/>
                    <w:left w:val="none" w:sz="0" w:space="0" w:color="auto"/>
                    <w:bottom w:val="none" w:sz="0" w:space="0" w:color="auto"/>
                    <w:right w:val="none" w:sz="0" w:space="0" w:color="auto"/>
                  </w:divBdr>
                </w:div>
              </w:divsChild>
            </w:div>
            <w:div w:id="1938979129">
              <w:marLeft w:val="0"/>
              <w:marRight w:val="0"/>
              <w:marTop w:val="0"/>
              <w:marBottom w:val="0"/>
              <w:divBdr>
                <w:top w:val="none" w:sz="0" w:space="0" w:color="auto"/>
                <w:left w:val="none" w:sz="0" w:space="0" w:color="auto"/>
                <w:bottom w:val="none" w:sz="0" w:space="0" w:color="auto"/>
                <w:right w:val="none" w:sz="0" w:space="0" w:color="auto"/>
              </w:divBdr>
              <w:divsChild>
                <w:div w:id="4223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7034">
          <w:marLeft w:val="0"/>
          <w:marRight w:val="0"/>
          <w:marTop w:val="0"/>
          <w:marBottom w:val="0"/>
          <w:divBdr>
            <w:top w:val="none" w:sz="0" w:space="0" w:color="auto"/>
            <w:left w:val="none" w:sz="0" w:space="0" w:color="auto"/>
            <w:bottom w:val="none" w:sz="0" w:space="0" w:color="auto"/>
            <w:right w:val="none" w:sz="0" w:space="0" w:color="auto"/>
          </w:divBdr>
          <w:divsChild>
            <w:div w:id="1898541272">
              <w:marLeft w:val="0"/>
              <w:marRight w:val="0"/>
              <w:marTop w:val="0"/>
              <w:marBottom w:val="0"/>
              <w:divBdr>
                <w:top w:val="none" w:sz="0" w:space="0" w:color="auto"/>
                <w:left w:val="none" w:sz="0" w:space="0" w:color="auto"/>
                <w:bottom w:val="none" w:sz="0" w:space="0" w:color="auto"/>
                <w:right w:val="none" w:sz="0" w:space="0" w:color="auto"/>
              </w:divBdr>
              <w:divsChild>
                <w:div w:id="61951755">
                  <w:marLeft w:val="0"/>
                  <w:marRight w:val="0"/>
                  <w:marTop w:val="0"/>
                  <w:marBottom w:val="0"/>
                  <w:divBdr>
                    <w:top w:val="none" w:sz="0" w:space="0" w:color="auto"/>
                    <w:left w:val="none" w:sz="0" w:space="0" w:color="auto"/>
                    <w:bottom w:val="none" w:sz="0" w:space="0" w:color="auto"/>
                    <w:right w:val="none" w:sz="0" w:space="0" w:color="auto"/>
                  </w:divBdr>
                </w:div>
              </w:divsChild>
            </w:div>
            <w:div w:id="1404912910">
              <w:marLeft w:val="0"/>
              <w:marRight w:val="0"/>
              <w:marTop w:val="0"/>
              <w:marBottom w:val="0"/>
              <w:divBdr>
                <w:top w:val="none" w:sz="0" w:space="0" w:color="auto"/>
                <w:left w:val="none" w:sz="0" w:space="0" w:color="auto"/>
                <w:bottom w:val="none" w:sz="0" w:space="0" w:color="auto"/>
                <w:right w:val="none" w:sz="0" w:space="0" w:color="auto"/>
              </w:divBdr>
              <w:divsChild>
                <w:div w:id="1104109248">
                  <w:marLeft w:val="0"/>
                  <w:marRight w:val="0"/>
                  <w:marTop w:val="0"/>
                  <w:marBottom w:val="0"/>
                  <w:divBdr>
                    <w:top w:val="none" w:sz="0" w:space="0" w:color="auto"/>
                    <w:left w:val="none" w:sz="0" w:space="0" w:color="auto"/>
                    <w:bottom w:val="none" w:sz="0" w:space="0" w:color="auto"/>
                    <w:right w:val="none" w:sz="0" w:space="0" w:color="auto"/>
                  </w:divBdr>
                </w:div>
                <w:div w:id="511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2698">
      <w:bodyDiv w:val="1"/>
      <w:marLeft w:val="0"/>
      <w:marRight w:val="0"/>
      <w:marTop w:val="0"/>
      <w:marBottom w:val="0"/>
      <w:divBdr>
        <w:top w:val="none" w:sz="0" w:space="0" w:color="auto"/>
        <w:left w:val="none" w:sz="0" w:space="0" w:color="auto"/>
        <w:bottom w:val="none" w:sz="0" w:space="0" w:color="auto"/>
        <w:right w:val="none" w:sz="0" w:space="0" w:color="auto"/>
      </w:divBdr>
    </w:div>
    <w:div w:id="1123033566">
      <w:bodyDiv w:val="1"/>
      <w:marLeft w:val="0"/>
      <w:marRight w:val="0"/>
      <w:marTop w:val="0"/>
      <w:marBottom w:val="0"/>
      <w:divBdr>
        <w:top w:val="none" w:sz="0" w:space="0" w:color="auto"/>
        <w:left w:val="none" w:sz="0" w:space="0" w:color="auto"/>
        <w:bottom w:val="none" w:sz="0" w:space="0" w:color="auto"/>
        <w:right w:val="none" w:sz="0" w:space="0" w:color="auto"/>
      </w:divBdr>
    </w:div>
    <w:div w:id="15500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resa.kurto\Application%20Data\Microsoft\Templates\Prac%20Update%202%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CE7-C02F-C247-85D7-E460FB5B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 Update 2 column</Template>
  <TotalTime>1</TotalTime>
  <Pages>2</Pages>
  <Words>1025</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Note: Many of the comments in this publication are general in nature and anyone intending to apply the information to p</vt:lpstr>
    </vt:vector>
  </TitlesOfParts>
  <Company>NTAA</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Many of the comments in this publication are general in nature and anyone intending to apply the information to p</dc:title>
  <dc:subject/>
  <dc:creator>NTAA</dc:creator>
  <cp:keywords/>
  <dc:description/>
  <cp:lastModifiedBy>Brandon Truong</cp:lastModifiedBy>
  <cp:revision>2</cp:revision>
  <cp:lastPrinted>2023-03-01T04:33:00Z</cp:lastPrinted>
  <dcterms:created xsi:type="dcterms:W3CDTF">2024-03-07T04:40:00Z</dcterms:created>
  <dcterms:modified xsi:type="dcterms:W3CDTF">2024-03-07T04:40:00Z</dcterms:modified>
</cp:coreProperties>
</file>